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7189C" w14:textId="77777777" w:rsidR="00D81F6D" w:rsidRPr="007155A8" w:rsidRDefault="007155A8" w:rsidP="007155A8">
      <w:pPr>
        <w:jc w:val="center"/>
        <w:rPr>
          <w:b/>
          <w:caps/>
          <w:sz w:val="36"/>
        </w:rPr>
      </w:pPr>
      <w:r w:rsidRPr="007155A8">
        <w:rPr>
          <w:b/>
          <w:caps/>
          <w:sz w:val="36"/>
        </w:rPr>
        <w:t>Kémia</w:t>
      </w:r>
    </w:p>
    <w:p w14:paraId="18A7C2A2" w14:textId="77777777" w:rsidR="007155A8" w:rsidRDefault="002D05C8" w:rsidP="007155A8">
      <w:pPr>
        <w:jc w:val="center"/>
      </w:pPr>
      <w:r>
        <w:t>9</w:t>
      </w:r>
      <w:r w:rsidR="007155A8">
        <w:t>. évfolyam</w:t>
      </w:r>
    </w:p>
    <w:p w14:paraId="76E28FE6" w14:textId="77777777" w:rsidR="007155A8" w:rsidRDefault="007155A8"/>
    <w:p w14:paraId="6CB75C98" w14:textId="77777777" w:rsidR="007155A8" w:rsidRPr="00EF5153" w:rsidRDefault="007155A8">
      <w:pPr>
        <w:rPr>
          <w:b/>
        </w:rPr>
      </w:pPr>
      <w:r w:rsidRPr="00EF5153">
        <w:rPr>
          <w:b/>
        </w:rPr>
        <w:t>Év</w:t>
      </w:r>
      <w:r w:rsidR="00EF5153">
        <w:rPr>
          <w:b/>
        </w:rPr>
        <w:t>es</w:t>
      </w:r>
      <w:r w:rsidRPr="00EF5153">
        <w:rPr>
          <w:b/>
        </w:rPr>
        <w:t xml:space="preserve"> óraszám: 74 óra</w:t>
      </w:r>
    </w:p>
    <w:p w14:paraId="51681EBD" w14:textId="77777777" w:rsidR="00EF5153" w:rsidRDefault="00EF5153"/>
    <w:p w14:paraId="22702BAD" w14:textId="77777777" w:rsidR="007155A8" w:rsidRDefault="00EF5153">
      <w:r w:rsidRPr="00EF5153">
        <w:rPr>
          <w:b/>
        </w:rPr>
        <w:t>Forma:</w:t>
      </w:r>
      <w:r>
        <w:t xml:space="preserve"> </w:t>
      </w:r>
      <w:r w:rsidR="007155A8">
        <w:t xml:space="preserve">A kémia tantárgyat </w:t>
      </w:r>
      <w:r w:rsidR="002D05C8">
        <w:t>9</w:t>
      </w:r>
      <w:r w:rsidR="007155A8">
        <w:t xml:space="preserve">. évfolyamon heti 2 órában, </w:t>
      </w:r>
      <w:r w:rsidR="002D05C8">
        <w:t>osztálykeretben</w:t>
      </w:r>
      <w:r w:rsidR="007155A8">
        <w:t xml:space="preserve"> tanítjuk. </w:t>
      </w:r>
    </w:p>
    <w:p w14:paraId="44485EB8" w14:textId="77777777" w:rsidR="002D05C8" w:rsidRDefault="002D05C8"/>
    <w:p w14:paraId="27668EA3" w14:textId="77777777" w:rsidR="002D05C8" w:rsidRDefault="002D05C8"/>
    <w:p w14:paraId="247ADC3B" w14:textId="77777777" w:rsidR="007155A8" w:rsidRPr="00EF5153" w:rsidRDefault="007155A8">
      <w:pPr>
        <w:rPr>
          <w:b/>
          <w:caps/>
          <w:sz w:val="28"/>
        </w:rPr>
      </w:pPr>
      <w:r w:rsidRPr="00EF5153">
        <w:rPr>
          <w:b/>
          <w:caps/>
          <w:sz w:val="28"/>
        </w:rPr>
        <w:t>Bevezetés</w:t>
      </w:r>
    </w:p>
    <w:p w14:paraId="185F952F" w14:textId="77777777" w:rsidR="007155A8" w:rsidRDefault="007155A8"/>
    <w:p w14:paraId="25EAE612" w14:textId="77777777" w:rsidR="007155A8" w:rsidRPr="00EF5153" w:rsidRDefault="007155A8">
      <w:pPr>
        <w:rPr>
          <w:b/>
        </w:rPr>
      </w:pPr>
      <w:r w:rsidRPr="00EF5153">
        <w:rPr>
          <w:b/>
        </w:rPr>
        <w:t>Általános célok</w:t>
      </w:r>
    </w:p>
    <w:p w14:paraId="3F890AA5" w14:textId="77777777" w:rsidR="007155A8" w:rsidRDefault="007155A8">
      <w:r>
        <w:t xml:space="preserve">A Kémia tantárgy tanítását és tanulását </w:t>
      </w:r>
      <w:r w:rsidR="00FF3083">
        <w:t>9</w:t>
      </w:r>
      <w:r>
        <w:t xml:space="preserve">. évfolyamon az előző </w:t>
      </w:r>
      <w:r w:rsidR="00FF3083">
        <w:t xml:space="preserve">két </w:t>
      </w:r>
      <w:r>
        <w:t>év során elsajátított ismeretekre és kompetenciákra alapozva valósítjuk meg</w:t>
      </w:r>
      <w:r w:rsidR="00FF3083">
        <w:t>.</w:t>
      </w:r>
      <w:r>
        <w:t xml:space="preserve"> </w:t>
      </w:r>
      <w:r w:rsidR="00FF3083">
        <w:t>A 9-10. évfolyamon történik a korábbi ismeretek rendszerezésén túl azok elmélyítése, kettős céllal. Egyrészt minden tanuló számára a mindennapi élethez nélkülözhetetlen kémiai ismeretek elsajátítása és a logikus gondolkodás fejlesztése érdekében, másrészt a szakirányú továbbtanulás megalapozása, pályaválasztási támogatás érdekében.</w:t>
      </w:r>
    </w:p>
    <w:p w14:paraId="076A2813" w14:textId="77777777" w:rsidR="007155A8" w:rsidRDefault="00FF3083">
      <w:r>
        <w:t>9</w:t>
      </w:r>
      <w:r w:rsidR="007155A8">
        <w:t>. évfolyamra a diákok ismerik a kémia tárgyát, módszereit, főbb témaköreit, a kísérletezés szerepét és jelentőségét. Tisztában vannak azzal, hogy a kémia fontos szerepet tölt be mindennapi életünkben, a környezetvédelemben, ipari folyamatokban.</w:t>
      </w:r>
      <w:r w:rsidR="0005259A">
        <w:t xml:space="preserve"> Ismerik a legfontosabb laboratóriumi és balesetvédelmi szabályokat.</w:t>
      </w:r>
      <w:r w:rsidR="00964393">
        <w:t xml:space="preserve"> Ismerik az anyagok szerkezetét</w:t>
      </w:r>
      <w:r w:rsidR="00CE7180">
        <w:t>, rendelkeznek részecskeszemlélettel. Ismerik az anyagot felépítő részecskéket, összetartó erőket. Ismerik a kémiai reakciók folyamatát, a reakciók főbb típusait. Ismerik a fontosabb nemfémes elemek és vegyületeik tulajdonságait (szerkezet, fizikai és kémiai tulajdonságok, előfordulás, előállítás, felhasználás).</w:t>
      </w:r>
    </w:p>
    <w:p w14:paraId="0E900300" w14:textId="77777777" w:rsidR="007155A8" w:rsidRDefault="007155A8">
      <w:r>
        <w:t xml:space="preserve">A </w:t>
      </w:r>
      <w:r w:rsidR="00CE7180">
        <w:t>9</w:t>
      </w:r>
      <w:r>
        <w:t xml:space="preserve">. évfolyam célja </w:t>
      </w:r>
      <w:r w:rsidR="00CE7180">
        <w:t>az anyagszerkezeti ismeretek elmélyítése és bővítése.</w:t>
      </w:r>
      <w:r>
        <w:t xml:space="preserve"> Cél ezen felül a diákok anyagismeretének fejlesztése, a fémes elemek és vegyületeinek tárgyalása által.</w:t>
      </w:r>
    </w:p>
    <w:p w14:paraId="45CFBCEA" w14:textId="77777777" w:rsidR="007155A8" w:rsidRDefault="007155A8">
      <w:r>
        <w:t>Az egész tanév során cél, hogy megmaradjon a diákokban a kémia tantárgy elfogadása és szeretete, megismerjék és elfogadják a kémia jelentőségét mindennapi életünkben</w:t>
      </w:r>
      <w:r w:rsidR="0005259A">
        <w:t>, a természetben</w:t>
      </w:r>
      <w:r>
        <w:t xml:space="preserve"> és az iparban, csökkenjen a kemofóbia és tovább fejlődjön a diákok környezettudatos gondolkodása.</w:t>
      </w:r>
      <w:r w:rsidR="0005259A">
        <w:t xml:space="preserve"> Ezen felül cél a kritikai gondolkodás fejlődése, az áltudományoktól való védelem érdekében.</w:t>
      </w:r>
    </w:p>
    <w:p w14:paraId="4D8F3366" w14:textId="77777777" w:rsidR="00387850" w:rsidRDefault="00387850"/>
    <w:p w14:paraId="09B3BA75" w14:textId="77777777" w:rsidR="00387850" w:rsidRPr="00EF5153" w:rsidRDefault="00387850">
      <w:pPr>
        <w:rPr>
          <w:b/>
        </w:rPr>
      </w:pPr>
      <w:r w:rsidRPr="00EF5153">
        <w:rPr>
          <w:b/>
        </w:rPr>
        <w:t>Fejlesztendő kompetenciák</w:t>
      </w:r>
    </w:p>
    <w:p w14:paraId="4F04CB48" w14:textId="77777777" w:rsidR="00EF5153" w:rsidRDefault="00387850" w:rsidP="00EF5153">
      <w:r>
        <w:t>Elsősorban a tanulók természettudományos kompetenciáinak fejlesztése a cél, de emellett természetesen más kompetenciák fejlesztése is történik, pl.</w:t>
      </w:r>
      <w:r w:rsidR="00EF5153">
        <w:t>:</w:t>
      </w:r>
    </w:p>
    <w:p w14:paraId="05F76C84" w14:textId="77777777" w:rsidR="00387850" w:rsidRDefault="00387850" w:rsidP="00EF5153">
      <w:pPr>
        <w:pStyle w:val="Listaszerbekezds"/>
        <w:numPr>
          <w:ilvl w:val="0"/>
          <w:numId w:val="1"/>
        </w:numPr>
      </w:pPr>
      <w:r>
        <w:t>tanulási kompetenciák (rendszerezett ismeretek, szaknyelv, definíciók és törvények megfogalmazása</w:t>
      </w:r>
      <w:r w:rsidR="0005259A">
        <w:t>, önálló ismeretszerzés, az információk keresése, értékelése és rendszerezése</w:t>
      </w:r>
      <w:r>
        <w:t>);</w:t>
      </w:r>
    </w:p>
    <w:p w14:paraId="000AB1E3" w14:textId="77777777" w:rsidR="00387850" w:rsidRDefault="00387850" w:rsidP="00387850">
      <w:pPr>
        <w:pStyle w:val="Listaszerbekezds"/>
        <w:numPr>
          <w:ilvl w:val="0"/>
          <w:numId w:val="1"/>
        </w:numPr>
      </w:pPr>
      <w:r>
        <w:t>kommunikációs kompetenciák (szaknyelvi kommunikáció írásban és szóban, kémiával kapcsolatos tudományos-ismeretterjesztő és sajtócikkek értelmezése, értékelése, prezentációk);</w:t>
      </w:r>
    </w:p>
    <w:p w14:paraId="35571234" w14:textId="77777777" w:rsidR="00387850" w:rsidRDefault="00387850" w:rsidP="00387850">
      <w:pPr>
        <w:pStyle w:val="Listaszerbekezds"/>
        <w:numPr>
          <w:ilvl w:val="0"/>
          <w:numId w:val="1"/>
        </w:numPr>
      </w:pPr>
      <w:r>
        <w:t>digitális kompetenciák (ismeretek keresése az interneten, számítógépes prezentációk készítése, számítógépes szemléltető eszközök);</w:t>
      </w:r>
    </w:p>
    <w:p w14:paraId="68622C55" w14:textId="77777777" w:rsidR="00387850" w:rsidRDefault="00387850" w:rsidP="00387850">
      <w:pPr>
        <w:pStyle w:val="Listaszerbekezds"/>
        <w:numPr>
          <w:ilvl w:val="0"/>
          <w:numId w:val="1"/>
        </w:numPr>
      </w:pPr>
      <w:r>
        <w:t>matematikai és logikai kompetenciák (számítási feladatok megoldása, hipotézisalkotás és –ellenőrzés, összefüggések felismerése);</w:t>
      </w:r>
    </w:p>
    <w:p w14:paraId="194B9F62" w14:textId="77777777" w:rsidR="00387850" w:rsidRDefault="00387850" w:rsidP="00387850">
      <w:pPr>
        <w:pStyle w:val="Listaszerbekezds"/>
        <w:numPr>
          <w:ilvl w:val="0"/>
          <w:numId w:val="1"/>
        </w:numPr>
      </w:pPr>
      <w:r>
        <w:t>szociális kompetenciák (csoportmunka, páros munka, érvelés);</w:t>
      </w:r>
    </w:p>
    <w:p w14:paraId="052E38AA" w14:textId="77777777" w:rsidR="00387850" w:rsidRDefault="00387850" w:rsidP="00387850">
      <w:pPr>
        <w:pStyle w:val="Listaszerbekezds"/>
        <w:numPr>
          <w:ilvl w:val="0"/>
          <w:numId w:val="1"/>
        </w:numPr>
      </w:pPr>
      <w:r>
        <w:t>projektek készítése;</w:t>
      </w:r>
    </w:p>
    <w:p w14:paraId="59407EDD" w14:textId="77777777" w:rsidR="00387850" w:rsidRDefault="00387850" w:rsidP="00387850">
      <w:pPr>
        <w:pStyle w:val="Listaszerbekezds"/>
        <w:numPr>
          <w:ilvl w:val="0"/>
          <w:numId w:val="1"/>
        </w:numPr>
      </w:pPr>
      <w:r>
        <w:t>csoportmunka komplex problémák megoldására;</w:t>
      </w:r>
    </w:p>
    <w:p w14:paraId="1A4FCB77" w14:textId="77777777" w:rsidR="00387850" w:rsidRDefault="00387850" w:rsidP="00387850">
      <w:pPr>
        <w:pStyle w:val="Listaszerbekezds"/>
        <w:numPr>
          <w:ilvl w:val="0"/>
          <w:numId w:val="1"/>
        </w:numPr>
      </w:pPr>
      <w:r>
        <w:t>szövegértés (feladatok értelmezése és megoldása, ábrák elemzése)</w:t>
      </w:r>
      <w:r w:rsidR="00015B93">
        <w:t>;</w:t>
      </w:r>
    </w:p>
    <w:p w14:paraId="023D4C48" w14:textId="77777777" w:rsidR="00015B93" w:rsidRDefault="00015B93" w:rsidP="00387850">
      <w:pPr>
        <w:pStyle w:val="Listaszerbekezds"/>
        <w:numPr>
          <w:ilvl w:val="0"/>
          <w:numId w:val="1"/>
        </w:numPr>
      </w:pPr>
      <w:r>
        <w:t>matematikai, gondolkodási kompetenciák (számítási és egyéb feladatok megoldása)</w:t>
      </w:r>
    </w:p>
    <w:p w14:paraId="04A4148A" w14:textId="77777777" w:rsidR="00015B93" w:rsidRDefault="00015B93" w:rsidP="00015B93"/>
    <w:p w14:paraId="25B4B652" w14:textId="77777777" w:rsidR="00387850" w:rsidRPr="00EF5153" w:rsidRDefault="00387850" w:rsidP="00387850">
      <w:pPr>
        <w:rPr>
          <w:b/>
        </w:rPr>
      </w:pPr>
      <w:r w:rsidRPr="00EF5153">
        <w:rPr>
          <w:b/>
        </w:rPr>
        <w:t>Követelmények:</w:t>
      </w:r>
    </w:p>
    <w:p w14:paraId="20C33D80" w14:textId="77777777" w:rsidR="00387850" w:rsidRDefault="00387850" w:rsidP="00387850">
      <w:r>
        <w:t xml:space="preserve">A </w:t>
      </w:r>
      <w:r w:rsidR="00CE7180">
        <w:t>9</w:t>
      </w:r>
      <w:r>
        <w:t>. évfolyam végére a tanuló</w:t>
      </w:r>
    </w:p>
    <w:p w14:paraId="7D1B1A4C" w14:textId="77777777" w:rsidR="00387850" w:rsidRDefault="00387850" w:rsidP="00387850">
      <w:pPr>
        <w:pStyle w:val="Listaszerbekezds"/>
        <w:numPr>
          <w:ilvl w:val="0"/>
          <w:numId w:val="2"/>
        </w:numPr>
      </w:pPr>
      <w:r>
        <w:t>ismerje az anyagokat felépítő részecskéket, tulajdonságaikat;</w:t>
      </w:r>
    </w:p>
    <w:p w14:paraId="13CCC00C" w14:textId="77777777" w:rsidR="00387850" w:rsidRDefault="00387850" w:rsidP="00387850">
      <w:pPr>
        <w:pStyle w:val="Listaszerbekezds"/>
        <w:numPr>
          <w:ilvl w:val="0"/>
          <w:numId w:val="2"/>
        </w:numPr>
      </w:pPr>
      <w:r>
        <w:t>ismerje az anyagot felépítő részecskék közti kötéseket, ezek jellemzőit;</w:t>
      </w:r>
    </w:p>
    <w:p w14:paraId="30F053EB" w14:textId="77777777" w:rsidR="00387850" w:rsidRDefault="00387850" w:rsidP="00387850">
      <w:pPr>
        <w:pStyle w:val="Listaszerbekezds"/>
        <w:numPr>
          <w:ilvl w:val="0"/>
          <w:numId w:val="2"/>
        </w:numPr>
      </w:pPr>
      <w:r>
        <w:t>ismerje a molekulák alakját, polaritását, ebből következő tulajdonságaikat;</w:t>
      </w:r>
    </w:p>
    <w:p w14:paraId="0ED023C2" w14:textId="77777777" w:rsidR="00387850" w:rsidRDefault="00387850" w:rsidP="00387850">
      <w:pPr>
        <w:pStyle w:val="Listaszerbekezds"/>
        <w:numPr>
          <w:ilvl w:val="0"/>
          <w:numId w:val="2"/>
        </w:numPr>
      </w:pPr>
      <w:r>
        <w:t>tudja csoportosítani az anyagokat összetételük alapján;</w:t>
      </w:r>
    </w:p>
    <w:p w14:paraId="61F88498" w14:textId="77777777" w:rsidR="00387850" w:rsidRDefault="00387850" w:rsidP="00387850">
      <w:pPr>
        <w:pStyle w:val="Listaszerbekezds"/>
        <w:numPr>
          <w:ilvl w:val="0"/>
          <w:numId w:val="2"/>
        </w:numPr>
      </w:pPr>
      <w:r>
        <w:t>tudja megfogalmazni a különbséget az elem-vegyület-keverék fogalmak között;</w:t>
      </w:r>
    </w:p>
    <w:p w14:paraId="1603A120" w14:textId="77777777" w:rsidR="00387850" w:rsidRDefault="00DC4F5D" w:rsidP="00387850">
      <w:pPr>
        <w:pStyle w:val="Listaszerbekezds"/>
        <w:numPr>
          <w:ilvl w:val="0"/>
          <w:numId w:val="2"/>
        </w:numPr>
      </w:pPr>
      <w:r>
        <w:t>ismerje a szilárd anyagok rácstípusait, ezek jellemzőit;</w:t>
      </w:r>
    </w:p>
    <w:p w14:paraId="2448FD4D" w14:textId="77777777" w:rsidR="00DC4F5D" w:rsidRDefault="00DC4F5D" w:rsidP="00387850">
      <w:pPr>
        <w:pStyle w:val="Listaszerbekezds"/>
        <w:numPr>
          <w:ilvl w:val="0"/>
          <w:numId w:val="2"/>
        </w:numPr>
      </w:pPr>
      <w:r>
        <w:t>ismerje az oldatok jellemzőit, az oldódás folyamatát, oldhatóságot;</w:t>
      </w:r>
    </w:p>
    <w:p w14:paraId="1F2A410D" w14:textId="77777777" w:rsidR="0005259A" w:rsidRDefault="0005259A" w:rsidP="00387850">
      <w:pPr>
        <w:pStyle w:val="Listaszerbekezds"/>
        <w:numPr>
          <w:ilvl w:val="0"/>
          <w:numId w:val="2"/>
        </w:numPr>
      </w:pPr>
      <w:r>
        <w:t>ismerje a gázok legfontosabb jellemzőit;</w:t>
      </w:r>
    </w:p>
    <w:p w14:paraId="330E4D8A" w14:textId="77777777" w:rsidR="00CE7180" w:rsidRDefault="00CE7180" w:rsidP="00387850">
      <w:pPr>
        <w:pStyle w:val="Listaszerbekezds"/>
        <w:numPr>
          <w:ilvl w:val="0"/>
          <w:numId w:val="2"/>
        </w:numPr>
      </w:pPr>
      <w:r>
        <w:t>ismerje a kolloidokat;</w:t>
      </w:r>
    </w:p>
    <w:p w14:paraId="46C17B5A" w14:textId="77777777" w:rsidR="00DC4F5D" w:rsidRDefault="00DC4F5D" w:rsidP="00387850">
      <w:pPr>
        <w:pStyle w:val="Listaszerbekezds"/>
        <w:numPr>
          <w:ilvl w:val="0"/>
          <w:numId w:val="2"/>
        </w:numPr>
      </w:pPr>
      <w:r>
        <w:t>ismerje a kémiai reakciók fogalmát, folyamatát, fajtáit;</w:t>
      </w:r>
    </w:p>
    <w:p w14:paraId="07A60BD5" w14:textId="77777777" w:rsidR="00CE7180" w:rsidRDefault="00CE7180" w:rsidP="00387850">
      <w:pPr>
        <w:pStyle w:val="Listaszerbekezds"/>
        <w:numPr>
          <w:ilvl w:val="0"/>
          <w:numId w:val="2"/>
        </w:numPr>
      </w:pPr>
      <w:r>
        <w:t>ismerje a kémiai reakciók kinetikáját, a sebességet befolyásoló tényezőket;</w:t>
      </w:r>
    </w:p>
    <w:p w14:paraId="08209F95" w14:textId="77777777" w:rsidR="00CE7180" w:rsidRDefault="00CE7180" w:rsidP="00387850">
      <w:pPr>
        <w:pStyle w:val="Listaszerbekezds"/>
        <w:numPr>
          <w:ilvl w:val="0"/>
          <w:numId w:val="2"/>
        </w:numPr>
      </w:pPr>
      <w:r>
        <w:t>ismerje a megfordítható, egyensúlyi reakciókat és az egyensúly befolyásolásának lehetőségeit;</w:t>
      </w:r>
    </w:p>
    <w:p w14:paraId="6696C941" w14:textId="77777777" w:rsidR="00CE7180" w:rsidRDefault="00CE7180" w:rsidP="00387850">
      <w:pPr>
        <w:pStyle w:val="Listaszerbekezds"/>
        <w:numPr>
          <w:ilvl w:val="0"/>
          <w:numId w:val="2"/>
        </w:numPr>
      </w:pPr>
      <w:r>
        <w:t>ismerje a kémiai reakciókat kísérő energiaváltozásokat;</w:t>
      </w:r>
    </w:p>
    <w:p w14:paraId="41B3B04F" w14:textId="77777777" w:rsidR="00DC4F5D" w:rsidRDefault="00DC4F5D" w:rsidP="00387850">
      <w:pPr>
        <w:pStyle w:val="Listaszerbekezds"/>
        <w:numPr>
          <w:ilvl w:val="0"/>
          <w:numId w:val="2"/>
        </w:numPr>
      </w:pPr>
      <w:r>
        <w:t>ismerje a savak-bázisok fogalmát, a sav-bázis folyamatokat</w:t>
      </w:r>
      <w:r w:rsidR="00330E99">
        <w:t>, reakciókat;</w:t>
      </w:r>
    </w:p>
    <w:p w14:paraId="257F9D8B" w14:textId="77777777" w:rsidR="00330E99" w:rsidRDefault="00330E99" w:rsidP="00387850">
      <w:pPr>
        <w:pStyle w:val="Listaszerbekezds"/>
        <w:numPr>
          <w:ilvl w:val="0"/>
          <w:numId w:val="2"/>
        </w:numPr>
      </w:pPr>
      <w:r>
        <w:t>ismerje a redoxireakciókkal kapcsolatos fogalmakat</w:t>
      </w:r>
      <w:r w:rsidR="0005259A">
        <w:t>;</w:t>
      </w:r>
    </w:p>
    <w:p w14:paraId="2BCBA4FB" w14:textId="77777777" w:rsidR="00330E99" w:rsidRDefault="00330E99" w:rsidP="00387850">
      <w:pPr>
        <w:pStyle w:val="Listaszerbekezds"/>
        <w:numPr>
          <w:ilvl w:val="0"/>
          <w:numId w:val="2"/>
        </w:numPr>
      </w:pPr>
      <w:r>
        <w:t>ismerje a</w:t>
      </w:r>
      <w:r w:rsidR="00CE7180">
        <w:t xml:space="preserve">z alkálifémek, alkálifölfémek, alumínium, ón, ólom, vas, réz, cink, ezüst, arany </w:t>
      </w:r>
      <w:r w:rsidR="0005259A">
        <w:t>és jelentősebb vegyületei</w:t>
      </w:r>
      <w:r>
        <w:t>k jellemzőit (szerkezet, fizikai és kémiai tulajdonságok, előfordulás, előállítás, felhasználás);</w:t>
      </w:r>
    </w:p>
    <w:p w14:paraId="3E84EF99" w14:textId="77777777" w:rsidR="00CE7180" w:rsidRDefault="00330E99" w:rsidP="00CE7180">
      <w:pPr>
        <w:pStyle w:val="Listaszerbekezds"/>
        <w:numPr>
          <w:ilvl w:val="0"/>
          <w:numId w:val="2"/>
        </w:numPr>
      </w:pPr>
      <w:r>
        <w:t xml:space="preserve">ismerje a fenti </w:t>
      </w:r>
      <w:r w:rsidR="0005259A">
        <w:t>fogalmak</w:t>
      </w:r>
      <w:r>
        <w:t>, folyamatok, anyagok mindennapi életben, iparban, környezetvédelemben, természetben való szerepét</w:t>
      </w:r>
      <w:r w:rsidR="00CE7180">
        <w:t>;</w:t>
      </w:r>
    </w:p>
    <w:p w14:paraId="0CE8A630" w14:textId="77777777" w:rsidR="00CE7180" w:rsidRDefault="00CE7180" w:rsidP="00CE7180">
      <w:pPr>
        <w:pStyle w:val="Listaszerbekezds"/>
        <w:numPr>
          <w:ilvl w:val="0"/>
          <w:numId w:val="2"/>
        </w:numPr>
      </w:pPr>
      <w:r>
        <w:t>tudjon megoldani számítási feladatokat az anyagmennyiségre, az oldatok összetételére, a gázok térfogatára, a reakcióhőre vonatkozóan.</w:t>
      </w:r>
    </w:p>
    <w:p w14:paraId="543C3E9A" w14:textId="77777777" w:rsidR="00330E99" w:rsidRDefault="00330E99" w:rsidP="00CE7180"/>
    <w:p w14:paraId="263A7882" w14:textId="77777777" w:rsidR="00387850" w:rsidRDefault="00387850" w:rsidP="00387850"/>
    <w:p w14:paraId="2C2DCF8C" w14:textId="77777777" w:rsidR="000223F2" w:rsidRPr="00EF5153" w:rsidRDefault="000223F2" w:rsidP="00387850">
      <w:pPr>
        <w:rPr>
          <w:b/>
          <w:caps/>
          <w:sz w:val="28"/>
        </w:rPr>
      </w:pPr>
      <w:r w:rsidRPr="00EF5153">
        <w:rPr>
          <w:b/>
          <w:caps/>
          <w:sz w:val="28"/>
        </w:rPr>
        <w:t>Tartalom</w:t>
      </w:r>
    </w:p>
    <w:p w14:paraId="747FE9CD" w14:textId="77777777" w:rsidR="000223F2" w:rsidRDefault="000223F2" w:rsidP="00387850"/>
    <w:tbl>
      <w:tblPr>
        <w:tblStyle w:val="Rcsostblzat"/>
        <w:tblW w:w="9175" w:type="dxa"/>
        <w:tblLook w:val="04A0" w:firstRow="1" w:lastRow="0" w:firstColumn="1" w:lastColumn="0" w:noHBand="0" w:noVBand="1"/>
      </w:tblPr>
      <w:tblGrid>
        <w:gridCol w:w="3020"/>
        <w:gridCol w:w="1270"/>
        <w:gridCol w:w="4885"/>
      </w:tblGrid>
      <w:tr w:rsidR="000223F2" w:rsidRPr="00EF5153" w14:paraId="716A5A7E" w14:textId="77777777" w:rsidTr="00EF5153">
        <w:tc>
          <w:tcPr>
            <w:tcW w:w="3020" w:type="dxa"/>
          </w:tcPr>
          <w:p w14:paraId="6A39434C" w14:textId="77777777" w:rsidR="000223F2" w:rsidRPr="00EF5153" w:rsidRDefault="000223F2" w:rsidP="00EF5153">
            <w:pPr>
              <w:jc w:val="center"/>
              <w:rPr>
                <w:b/>
              </w:rPr>
            </w:pPr>
            <w:r w:rsidRPr="00EF5153">
              <w:rPr>
                <w:b/>
              </w:rPr>
              <w:t>Témakör</w:t>
            </w:r>
          </w:p>
        </w:tc>
        <w:tc>
          <w:tcPr>
            <w:tcW w:w="1270" w:type="dxa"/>
          </w:tcPr>
          <w:p w14:paraId="31D7B51E" w14:textId="77777777" w:rsidR="000223F2" w:rsidRPr="00EF5153" w:rsidRDefault="000223F2" w:rsidP="00EF5153">
            <w:pPr>
              <w:jc w:val="center"/>
              <w:rPr>
                <w:b/>
              </w:rPr>
            </w:pPr>
            <w:r w:rsidRPr="00EF5153">
              <w:rPr>
                <w:b/>
              </w:rPr>
              <w:t>Óraszám</w:t>
            </w:r>
          </w:p>
        </w:tc>
        <w:tc>
          <w:tcPr>
            <w:tcW w:w="4885" w:type="dxa"/>
          </w:tcPr>
          <w:p w14:paraId="3B4C1910" w14:textId="77777777" w:rsidR="000223F2" w:rsidRPr="00EF5153" w:rsidRDefault="000223F2" w:rsidP="00EF5153">
            <w:pPr>
              <w:jc w:val="center"/>
              <w:rPr>
                <w:b/>
              </w:rPr>
            </w:pPr>
            <w:r w:rsidRPr="00EF5153">
              <w:rPr>
                <w:b/>
              </w:rPr>
              <w:t>Kulcsfogalmak</w:t>
            </w:r>
          </w:p>
        </w:tc>
      </w:tr>
      <w:tr w:rsidR="000223F2" w14:paraId="15943AD2" w14:textId="77777777" w:rsidTr="00EF5153">
        <w:tc>
          <w:tcPr>
            <w:tcW w:w="3020" w:type="dxa"/>
          </w:tcPr>
          <w:p w14:paraId="181E9241" w14:textId="77777777" w:rsidR="000223F2" w:rsidRPr="00BD4D83" w:rsidRDefault="000223F2" w:rsidP="000223F2">
            <w:r w:rsidRPr="00BD4D83">
              <w:t>Atomok szerkezete</w:t>
            </w:r>
          </w:p>
        </w:tc>
        <w:tc>
          <w:tcPr>
            <w:tcW w:w="1270" w:type="dxa"/>
          </w:tcPr>
          <w:p w14:paraId="67DD9277" w14:textId="77777777" w:rsidR="000223F2" w:rsidRDefault="00CE7180" w:rsidP="000223F2">
            <w:r>
              <w:t>6</w:t>
            </w:r>
            <w:r w:rsidR="00EF5153">
              <w:t xml:space="preserve"> óra</w:t>
            </w:r>
          </w:p>
        </w:tc>
        <w:tc>
          <w:tcPr>
            <w:tcW w:w="4885" w:type="dxa"/>
          </w:tcPr>
          <w:p w14:paraId="3A48CAAE" w14:textId="77777777" w:rsidR="000223F2" w:rsidRDefault="000223F2" w:rsidP="000223F2">
            <w:r w:rsidRPr="00AC1DC8">
              <w:t>elemi részecske, proton, elektron, neutron,</w:t>
            </w:r>
            <w:r>
              <w:t xml:space="preserve"> </w:t>
            </w:r>
            <w:r w:rsidRPr="00AC1DC8">
              <w:t xml:space="preserve">atom, izotópok, vegyértékelektronok, anyagmennyiség, Avogadro-szám, relatív atomtömeg, moláris tömeg, </w:t>
            </w:r>
            <w:r>
              <w:t>atommag, elektronburok, rendszám, periódusos rendszer, nemesgázszerkezet, vegyjel</w:t>
            </w:r>
            <w:r w:rsidR="00CE7180">
              <w:t>, elektronegativitás</w:t>
            </w:r>
          </w:p>
        </w:tc>
      </w:tr>
      <w:tr w:rsidR="000223F2" w14:paraId="0CB6CD8E" w14:textId="77777777" w:rsidTr="00EF5153">
        <w:tc>
          <w:tcPr>
            <w:tcW w:w="3020" w:type="dxa"/>
          </w:tcPr>
          <w:p w14:paraId="72A15A4F" w14:textId="77777777" w:rsidR="000223F2" w:rsidRPr="00BD4D83" w:rsidRDefault="000223F2" w:rsidP="000223F2">
            <w:r w:rsidRPr="00BD4D83">
              <w:t>K</w:t>
            </w:r>
            <w:r>
              <w:t>émiai k</w:t>
            </w:r>
            <w:r w:rsidRPr="00BD4D83">
              <w:t>ötések</w:t>
            </w:r>
          </w:p>
        </w:tc>
        <w:tc>
          <w:tcPr>
            <w:tcW w:w="1270" w:type="dxa"/>
          </w:tcPr>
          <w:p w14:paraId="3312889A" w14:textId="77777777" w:rsidR="000223F2" w:rsidRDefault="00015B93" w:rsidP="00EF5153">
            <w:r>
              <w:t>8</w:t>
            </w:r>
            <w:r w:rsidR="00EF5153">
              <w:t xml:space="preserve"> óra</w:t>
            </w:r>
          </w:p>
        </w:tc>
        <w:tc>
          <w:tcPr>
            <w:tcW w:w="4885" w:type="dxa"/>
          </w:tcPr>
          <w:p w14:paraId="690F582E" w14:textId="77777777" w:rsidR="000223F2" w:rsidRDefault="000223F2" w:rsidP="000223F2">
            <w:r w:rsidRPr="00AC1DC8">
              <w:t>kémiai kötés, elsőrendű kémiai kötés, másodrendű kémiai kötés, molekula, elemmolekula, vegyületmolekula, ion, képlet, kötéspolaritás,</w:t>
            </w:r>
            <w:r>
              <w:t xml:space="preserve"> molekulaalak, molekulapolaritás</w:t>
            </w:r>
          </w:p>
        </w:tc>
      </w:tr>
      <w:tr w:rsidR="000223F2" w14:paraId="47F45918" w14:textId="77777777" w:rsidTr="00EF5153">
        <w:tc>
          <w:tcPr>
            <w:tcW w:w="3020" w:type="dxa"/>
          </w:tcPr>
          <w:p w14:paraId="5BF88931" w14:textId="77777777" w:rsidR="000223F2" w:rsidRPr="00BD4D83" w:rsidRDefault="000223F2" w:rsidP="000223F2">
            <w:r w:rsidRPr="00BD4D83">
              <w:t xml:space="preserve">Anyagi halmazok (anyagok csoportosítása, halmazállapotok, </w:t>
            </w:r>
            <w:r>
              <w:t>kristály</w:t>
            </w:r>
            <w:r w:rsidRPr="00BD4D83">
              <w:t>rácstípusok, oldatok, gázok</w:t>
            </w:r>
            <w:r w:rsidR="00015B93">
              <w:t>, kolloidok</w:t>
            </w:r>
            <w:r w:rsidRPr="00BD4D83">
              <w:t>)</w:t>
            </w:r>
          </w:p>
        </w:tc>
        <w:tc>
          <w:tcPr>
            <w:tcW w:w="1270" w:type="dxa"/>
          </w:tcPr>
          <w:p w14:paraId="68B3F703" w14:textId="77777777" w:rsidR="000223F2" w:rsidRDefault="00EF5153" w:rsidP="000223F2">
            <w:r>
              <w:t>1</w:t>
            </w:r>
            <w:r w:rsidR="00015B93">
              <w:t>4</w:t>
            </w:r>
            <w:r>
              <w:t xml:space="preserve"> óra</w:t>
            </w:r>
          </w:p>
        </w:tc>
        <w:tc>
          <w:tcPr>
            <w:tcW w:w="4885" w:type="dxa"/>
          </w:tcPr>
          <w:p w14:paraId="5B18229A" w14:textId="77777777" w:rsidR="000223F2" w:rsidRDefault="000223F2" w:rsidP="000223F2">
            <w:r>
              <w:t xml:space="preserve">kémiailag tiszta anyag, kémiai elem, fém, nemfém, vegyület, szervetlen vegyület, szerves vegyület, </w:t>
            </w:r>
            <w:r w:rsidR="00867938">
              <w:t xml:space="preserve">heterogén és homogén </w:t>
            </w:r>
            <w:r>
              <w:t>keverék,</w:t>
            </w:r>
            <w:r w:rsidR="00015B93">
              <w:t xml:space="preserve"> kolloidok,</w:t>
            </w:r>
            <w:r>
              <w:t xml:space="preserve"> oldat, oldott anyag, oldószer, oldódás, oldhatóság, tömegszázalék, térfogatszázalék,</w:t>
            </w:r>
            <w:r w:rsidR="00015B93">
              <w:t xml:space="preserve"> anyagmennyiség-százalék,</w:t>
            </w:r>
            <w:r>
              <w:t xml:space="preserve"> anyagmennyiség-koncentráció, telítetlen oldat, telített oldat, híg oldat, tömény oldat</w:t>
            </w:r>
            <w:r w:rsidR="00015B93">
              <w:t>,</w:t>
            </w:r>
            <w:r w:rsidR="002655C0">
              <w:t xml:space="preserve"> rácsenergia, hidratációs </w:t>
            </w:r>
            <w:r w:rsidR="002655C0">
              <w:lastRenderedPageBreak/>
              <w:t>energia, oldáshő,</w:t>
            </w:r>
            <w:r w:rsidR="00015B93">
              <w:t xml:space="preserve"> kristályrács, amorf anyag, Avogadro törvénye</w:t>
            </w:r>
          </w:p>
        </w:tc>
      </w:tr>
      <w:tr w:rsidR="000223F2" w14:paraId="58671F08" w14:textId="77777777" w:rsidTr="00EF5153">
        <w:tc>
          <w:tcPr>
            <w:tcW w:w="3020" w:type="dxa"/>
          </w:tcPr>
          <w:p w14:paraId="040ABDD2" w14:textId="77777777" w:rsidR="000223F2" w:rsidRPr="00BD4D83" w:rsidRDefault="000223F2" w:rsidP="000223F2">
            <w:r w:rsidRPr="00BD4D83">
              <w:lastRenderedPageBreak/>
              <w:t>Kémiai reakciók fogalma, csoportosítás</w:t>
            </w:r>
            <w:r w:rsidR="00EF5153">
              <w:t>a</w:t>
            </w:r>
            <w:r w:rsidRPr="00BD4D83">
              <w:t>,</w:t>
            </w:r>
            <w:r w:rsidR="00015B93">
              <w:t xml:space="preserve"> reakciókinetika, egyensúlyi reakciók, termokémia,</w:t>
            </w:r>
            <w:r w:rsidRPr="00BD4D83">
              <w:t xml:space="preserve"> sav-bázis</w:t>
            </w:r>
            <w:r w:rsidR="00EF5153">
              <w:t xml:space="preserve"> fogalmak és reakciók</w:t>
            </w:r>
            <w:r w:rsidRPr="00BD4D83">
              <w:t>, redoxi</w:t>
            </w:r>
            <w:r w:rsidR="00EF5153">
              <w:t xml:space="preserve"> fogalmak és reakciók</w:t>
            </w:r>
          </w:p>
        </w:tc>
        <w:tc>
          <w:tcPr>
            <w:tcW w:w="1270" w:type="dxa"/>
          </w:tcPr>
          <w:p w14:paraId="2B20DB6F" w14:textId="77777777" w:rsidR="000223F2" w:rsidRDefault="00EF5153" w:rsidP="00EF5153">
            <w:r>
              <w:t>1</w:t>
            </w:r>
            <w:r w:rsidR="00015B93">
              <w:t>6</w:t>
            </w:r>
            <w:r>
              <w:t xml:space="preserve"> óra</w:t>
            </w:r>
          </w:p>
        </w:tc>
        <w:tc>
          <w:tcPr>
            <w:tcW w:w="4885" w:type="dxa"/>
          </w:tcPr>
          <w:p w14:paraId="268F095E" w14:textId="77777777" w:rsidR="000223F2" w:rsidRDefault="000223F2" w:rsidP="000223F2">
            <w:r w:rsidRPr="00AC1DC8">
              <w:t>kémiai reakció, reakcióegyenlet, katalizátor, csapadék, gázfejlődés,</w:t>
            </w:r>
            <w:r w:rsidR="00B81BC7">
              <w:t xml:space="preserve"> reakciósebesség,</w:t>
            </w:r>
            <w:r w:rsidRPr="00AC1DC8">
              <w:t xml:space="preserve"> exoterm reakció, endoterm reakció,</w:t>
            </w:r>
            <w:r w:rsidR="00015B93">
              <w:t xml:space="preserve"> reakcióhő, Hess-tétel, dinamikus egyensúly, legkisebb kényszer elve,</w:t>
            </w:r>
            <w:r w:rsidRPr="00AC1DC8">
              <w:t xml:space="preserve"> egyesülés, bomlás, égés, gyors égés, lassú égés, oxidáció, redukció, redoxireakció, sav, bázis, Brønsted-féle sav-bázis elmélet, </w:t>
            </w:r>
            <w:r>
              <w:t xml:space="preserve">amfoter vegyület, </w:t>
            </w:r>
            <w:r w:rsidRPr="00AC1DC8">
              <w:t>só, savas kémhatás, semleges kémhatás, lúgos kémhatás, közömbösítés,</w:t>
            </w:r>
            <w:r w:rsidR="002B14D1">
              <w:t xml:space="preserve"> semlegesítés,</w:t>
            </w:r>
            <w:r w:rsidR="00867938">
              <w:t xml:space="preserve"> pH-érték, indikátor.</w:t>
            </w:r>
          </w:p>
        </w:tc>
      </w:tr>
      <w:tr w:rsidR="00015B93" w14:paraId="12F1DD23" w14:textId="77777777" w:rsidTr="00EF5153">
        <w:tc>
          <w:tcPr>
            <w:tcW w:w="3020" w:type="dxa"/>
          </w:tcPr>
          <w:p w14:paraId="071E657A" w14:textId="77777777" w:rsidR="00015B93" w:rsidRPr="00BD4D83" w:rsidRDefault="00015B93" w:rsidP="000223F2">
            <w:r>
              <w:t>Elektrokémia (galvánelemek és akkumulátorok működése, elektrolízis jelensége és törvényei, redoxireakciók értelmezése elektrokémiai alapon)</w:t>
            </w:r>
          </w:p>
        </w:tc>
        <w:tc>
          <w:tcPr>
            <w:tcW w:w="1270" w:type="dxa"/>
          </w:tcPr>
          <w:p w14:paraId="3427BE8E" w14:textId="77777777" w:rsidR="00015B93" w:rsidRDefault="00015B93" w:rsidP="00EF5153">
            <w:r>
              <w:t>10 óra</w:t>
            </w:r>
          </w:p>
        </w:tc>
        <w:tc>
          <w:tcPr>
            <w:tcW w:w="4885" w:type="dxa"/>
          </w:tcPr>
          <w:p w14:paraId="73C62121" w14:textId="77777777" w:rsidR="00015B93" w:rsidRPr="00AC1DC8" w:rsidRDefault="00015B93" w:rsidP="000223F2">
            <w:r>
              <w:t>galvánelem, elektród, akkumulátor, elektrolízis, elektromotoros erő (üresjárási feszültség), standardpotenciál</w:t>
            </w:r>
          </w:p>
        </w:tc>
      </w:tr>
      <w:tr w:rsidR="000223F2" w14:paraId="10474A10" w14:textId="77777777" w:rsidTr="00EF5153">
        <w:tc>
          <w:tcPr>
            <w:tcW w:w="3020" w:type="dxa"/>
          </w:tcPr>
          <w:p w14:paraId="63BD3BCA" w14:textId="77777777" w:rsidR="000223F2" w:rsidRPr="00BD4D83" w:rsidRDefault="00015B93" w:rsidP="000223F2">
            <w:r>
              <w:t>Fémes</w:t>
            </w:r>
            <w:r w:rsidR="000223F2" w:rsidRPr="00BD4D83">
              <w:t xml:space="preserve"> elemek és vegyületeik</w:t>
            </w:r>
          </w:p>
        </w:tc>
        <w:tc>
          <w:tcPr>
            <w:tcW w:w="1270" w:type="dxa"/>
          </w:tcPr>
          <w:p w14:paraId="6DAB9770" w14:textId="77777777" w:rsidR="000223F2" w:rsidRDefault="00015B93" w:rsidP="00EF5153">
            <w:r>
              <w:t>1</w:t>
            </w:r>
            <w:r w:rsidR="003C2471">
              <w:t>4</w:t>
            </w:r>
            <w:r w:rsidR="00EF5153">
              <w:t xml:space="preserve"> óra</w:t>
            </w:r>
          </w:p>
        </w:tc>
        <w:tc>
          <w:tcPr>
            <w:tcW w:w="4885" w:type="dxa"/>
          </w:tcPr>
          <w:p w14:paraId="6ADD8278" w14:textId="77777777" w:rsidR="000223F2" w:rsidRDefault="00015B93" w:rsidP="000223F2">
            <w:r>
              <w:t>Alkálifémek</w:t>
            </w:r>
          </w:p>
          <w:p w14:paraId="4EE32D41" w14:textId="77777777" w:rsidR="002B14D1" w:rsidRDefault="00015B93" w:rsidP="000223F2">
            <w:r>
              <w:t>Alkálifémek</w:t>
            </w:r>
          </w:p>
          <w:p w14:paraId="7C4BF399" w14:textId="77777777" w:rsidR="003C2471" w:rsidRDefault="00015B93" w:rsidP="000223F2">
            <w:r>
              <w:t>Alumínium és vegyületei</w:t>
            </w:r>
          </w:p>
          <w:p w14:paraId="08CD1E62" w14:textId="77777777" w:rsidR="002B14D1" w:rsidRDefault="00015B93" w:rsidP="000223F2">
            <w:r>
              <w:t>Ón, ólom és vegyületeik</w:t>
            </w:r>
          </w:p>
          <w:p w14:paraId="40135B5C" w14:textId="77777777" w:rsidR="002B14D1" w:rsidRDefault="00015B93" w:rsidP="000223F2">
            <w:r>
              <w:t>Vas, réz, cink, ezüst, arany és vegyületeik</w:t>
            </w:r>
          </w:p>
          <w:p w14:paraId="41A4B662" w14:textId="77777777" w:rsidR="00015B93" w:rsidRDefault="00015B93" w:rsidP="000223F2">
            <w:r>
              <w:t>Fémek jelentősége, előállítása, felhasználása</w:t>
            </w:r>
          </w:p>
          <w:p w14:paraId="66F59EE6" w14:textId="77777777" w:rsidR="00015B93" w:rsidRDefault="00015B93" w:rsidP="000223F2">
            <w:r>
              <w:t>Korrózió, korrózióvédelem</w:t>
            </w:r>
          </w:p>
          <w:p w14:paraId="77DDBA76" w14:textId="77777777" w:rsidR="00015B93" w:rsidRDefault="00015B93" w:rsidP="000223F2">
            <w:r>
              <w:t>Ötvözetek</w:t>
            </w:r>
          </w:p>
        </w:tc>
      </w:tr>
    </w:tbl>
    <w:p w14:paraId="19F111C5" w14:textId="77777777" w:rsidR="000223F2" w:rsidRDefault="000223F2" w:rsidP="00387850"/>
    <w:p w14:paraId="504370C2" w14:textId="014F422B" w:rsidR="00EF5153" w:rsidRDefault="00EF5153" w:rsidP="00387850">
      <w:r>
        <w:t>Marad 4 óra szabadon felhasználható óra</w:t>
      </w:r>
      <w:r w:rsidR="003C2471">
        <w:t xml:space="preserve"> pl. év eleji bevezetésre, évvégi összefoglalásra, évközi számonkérésekre, projektmunkák elvégzésére és bemutatására.</w:t>
      </w:r>
    </w:p>
    <w:p w14:paraId="58AA0BFD" w14:textId="001A479A" w:rsidR="0035313E" w:rsidRDefault="0035313E" w:rsidP="00387850"/>
    <w:p w14:paraId="5964FCD3" w14:textId="77777777" w:rsidR="0035313E" w:rsidRDefault="0035313E">
      <w:r>
        <w:br w:type="page"/>
      </w:r>
    </w:p>
    <w:p w14:paraId="1244173A" w14:textId="77777777" w:rsidR="0035313E" w:rsidRPr="00AA5C6E" w:rsidRDefault="0035313E" w:rsidP="0035313E">
      <w:pPr>
        <w:jc w:val="center"/>
        <w:rPr>
          <w:rFonts w:cs="Times New Roman"/>
          <w:b/>
          <w:sz w:val="36"/>
        </w:rPr>
      </w:pPr>
      <w:r w:rsidRPr="00AA5C6E">
        <w:rPr>
          <w:rFonts w:cs="Times New Roman"/>
          <w:b/>
          <w:sz w:val="36"/>
        </w:rPr>
        <w:lastRenderedPageBreak/>
        <w:t xml:space="preserve">Kémia tanmenet </w:t>
      </w:r>
      <w:r>
        <w:rPr>
          <w:rFonts w:cs="Times New Roman"/>
          <w:b/>
          <w:sz w:val="36"/>
        </w:rPr>
        <w:t>9</w:t>
      </w:r>
      <w:r w:rsidRPr="00AA5C6E">
        <w:rPr>
          <w:rFonts w:cs="Times New Roman"/>
          <w:b/>
          <w:sz w:val="36"/>
        </w:rPr>
        <w:t xml:space="preserve">. </w:t>
      </w:r>
      <w:r>
        <w:rPr>
          <w:rFonts w:cs="Times New Roman"/>
          <w:b/>
          <w:sz w:val="36"/>
        </w:rPr>
        <w:t>évfolyam</w:t>
      </w:r>
    </w:p>
    <w:p w14:paraId="593BC71D" w14:textId="77777777" w:rsidR="0035313E" w:rsidRDefault="0035313E" w:rsidP="0035313E">
      <w:pPr>
        <w:rPr>
          <w:rFonts w:cs="Times New Roman"/>
          <w:b/>
        </w:rPr>
      </w:pPr>
    </w:p>
    <w:p w14:paraId="65528278" w14:textId="77777777" w:rsidR="0035313E" w:rsidRPr="00956EBF" w:rsidRDefault="0035313E" w:rsidP="0035313E">
      <w:pPr>
        <w:rPr>
          <w:rFonts w:cs="Times New Roman"/>
          <w:b/>
        </w:rPr>
      </w:pPr>
      <w:r w:rsidRPr="00956EBF">
        <w:rPr>
          <w:rFonts w:cs="Times New Roman"/>
          <w:b/>
        </w:rPr>
        <w:t>Osztály:</w:t>
      </w:r>
      <w:r>
        <w:rPr>
          <w:rFonts w:cs="Times New Roman"/>
          <w:b/>
        </w:rPr>
        <w:t xml:space="preserve"> 9. X</w:t>
      </w:r>
    </w:p>
    <w:p w14:paraId="296414C1" w14:textId="77777777" w:rsidR="0035313E" w:rsidRPr="00956EBF" w:rsidRDefault="0035313E" w:rsidP="0035313E">
      <w:pPr>
        <w:rPr>
          <w:rFonts w:cs="Times New Roman"/>
          <w:b/>
        </w:rPr>
      </w:pPr>
      <w:r w:rsidRPr="00956EBF">
        <w:rPr>
          <w:rFonts w:cs="Times New Roman"/>
          <w:b/>
        </w:rPr>
        <w:t xml:space="preserve">Heti óraszám: </w:t>
      </w:r>
      <w:r w:rsidRPr="00956EBF">
        <w:rPr>
          <w:rFonts w:cs="Times New Roman"/>
        </w:rPr>
        <w:t>2</w:t>
      </w:r>
    </w:p>
    <w:p w14:paraId="7F7CFDCF" w14:textId="77777777" w:rsidR="0035313E" w:rsidRPr="00AA5C6E" w:rsidRDefault="0035313E" w:rsidP="0035313E">
      <w:pPr>
        <w:rPr>
          <w:rFonts w:eastAsia="Calibri" w:cs="Calibri"/>
        </w:rPr>
      </w:pPr>
      <w:r w:rsidRPr="00956EBF">
        <w:rPr>
          <w:rFonts w:cs="Times New Roman"/>
          <w:b/>
        </w:rPr>
        <w:t>Tankönyv:</w:t>
      </w:r>
      <w:r w:rsidRPr="00956EBF">
        <w:rPr>
          <w:rFonts w:cs="Times New Roman"/>
        </w:rPr>
        <w:t xml:space="preserve"> </w:t>
      </w:r>
      <w:r>
        <w:rPr>
          <w:rFonts w:eastAsia="Calibri" w:cs="Calibri"/>
        </w:rPr>
        <w:t>Kémia 9. (OFI)</w:t>
      </w:r>
    </w:p>
    <w:p w14:paraId="7921FC43" w14:textId="77777777" w:rsidR="0035313E" w:rsidRDefault="0035313E" w:rsidP="0035313E">
      <w:pPr>
        <w:rPr>
          <w:rFonts w:cs="Times New Roman"/>
        </w:rPr>
      </w:pPr>
      <w:r w:rsidRPr="00956EBF">
        <w:rPr>
          <w:rFonts w:cs="Times New Roman"/>
          <w:b/>
        </w:rPr>
        <w:t xml:space="preserve">Tanár: </w:t>
      </w:r>
    </w:p>
    <w:p w14:paraId="27D77F2B" w14:textId="77777777" w:rsidR="0035313E" w:rsidRDefault="0035313E" w:rsidP="0035313E">
      <w:pPr>
        <w:rPr>
          <w:rFonts w:cs="Times New Roman"/>
        </w:rPr>
      </w:pPr>
      <w:r w:rsidRPr="00956EBF">
        <w:rPr>
          <w:rFonts w:cs="Times New Roman"/>
          <w:b/>
        </w:rPr>
        <w:t>Rövid helyzetkép (az osztály/csoport bemutatása):</w:t>
      </w:r>
      <w:r>
        <w:rPr>
          <w:rFonts w:cs="Times New Roman"/>
          <w:b/>
        </w:rPr>
        <w:t xml:space="preserve"> </w:t>
      </w:r>
      <w:r w:rsidRPr="004C7F10">
        <w:rPr>
          <w:rFonts w:cs="Times New Roman"/>
        </w:rPr>
        <w:t>A Kémia tantárgy tanítását és tanulását 9. évfolyamon az előző két év során elsajátított ismeretekre és kompetenciákra alapozva valósítjuk meg. A 9-10. évfolyamon történik a korábbi ismeretek rendszerezésén túl azok elmélyítése, kettős céllal. Egyrészt minden tanuló számára a mindennapi élethez nélkülözhetetlen kémiai ismeretek elsajátítása és a logikus gondolkodás fejlesztése érdekében, másrészt a szakirányú továbbtanulás megalapozása, pályaválasztási támogatás érdekében.</w:t>
      </w:r>
      <w:r>
        <w:rPr>
          <w:rFonts w:cs="Times New Roman"/>
        </w:rPr>
        <w:t xml:space="preserve"> </w:t>
      </w:r>
    </w:p>
    <w:p w14:paraId="11364C99" w14:textId="77777777" w:rsidR="0035313E" w:rsidRPr="00956EBF" w:rsidRDefault="0035313E" w:rsidP="0035313E">
      <w:pPr>
        <w:rPr>
          <w:rFonts w:cs="Times New Roman"/>
        </w:rPr>
      </w:pPr>
      <w:r w:rsidRPr="004C7F10">
        <w:rPr>
          <w:rFonts w:cs="Times New Roman"/>
        </w:rPr>
        <w:t>A 9. évfolyam célja az anyagszerkezeti ismeretek elmélyítése és bővítése. Cél ezen felül a diákok anyagismeretének fejlesztése, a fémes elemek és vegyületeinek tárgyalása által.</w:t>
      </w:r>
      <w:r>
        <w:rPr>
          <w:rFonts w:cs="Times New Roman"/>
        </w:rPr>
        <w:t xml:space="preserve"> </w:t>
      </w:r>
      <w:r w:rsidRPr="004C7F10">
        <w:rPr>
          <w:rFonts w:cs="Times New Roman"/>
        </w:rPr>
        <w:t>Az egész tanév során cél, hogy megmaradjon a diákokban a kémia tantárgy elfogadása és szeretete, megismerjék és elfogadják a kémia jelentőségét mindennapi életünkben, a természetben és az iparban, csökkenjen a kemofóbia és tovább fejlődjön a diákok környezettudatos gondolkodása. Ezen felül cél a kritikai gondolkodás fejlődése, az áltudományoktól való védelem érdekében.</w:t>
      </w:r>
    </w:p>
    <w:p w14:paraId="6B2530FE" w14:textId="77777777" w:rsidR="0035313E" w:rsidRPr="00751B61" w:rsidRDefault="0035313E" w:rsidP="0035313E">
      <w:pPr>
        <w:rPr>
          <w:rFonts w:cs="Times New Roman"/>
          <w:b/>
        </w:rPr>
      </w:pPr>
      <w:r w:rsidRPr="00956EBF">
        <w:rPr>
          <w:rFonts w:cs="Times New Roman"/>
          <w:b/>
        </w:rPr>
        <w:t>Az ér</w:t>
      </w:r>
      <w:r>
        <w:rPr>
          <w:rFonts w:cs="Times New Roman"/>
          <w:b/>
        </w:rPr>
        <w:t xml:space="preserve">tékelés, számonkérés rendszere: </w:t>
      </w:r>
      <w:r w:rsidRPr="00751B61">
        <w:rPr>
          <w:rFonts w:cs="Times New Roman"/>
        </w:rPr>
        <w:t>röpdolgozat, témazáró dolgozat, szóbeli felelet, tanulói kiselőadás</w:t>
      </w:r>
      <w:r>
        <w:rPr>
          <w:rFonts w:cs="Times New Roman"/>
        </w:rPr>
        <w:t>, tanulók által készített produktumok (pl. plakát)</w:t>
      </w:r>
    </w:p>
    <w:p w14:paraId="0CD56EF2" w14:textId="77777777" w:rsidR="0035313E" w:rsidRPr="00751B61" w:rsidRDefault="0035313E" w:rsidP="0035313E">
      <w:pPr>
        <w:rPr>
          <w:rFonts w:cs="Times New Roman"/>
          <w:b/>
        </w:rPr>
      </w:pPr>
      <w:r>
        <w:rPr>
          <w:rFonts w:cs="Times New Roman"/>
          <w:b/>
        </w:rPr>
        <w:t>Felhasznált segédanyagok: f</w:t>
      </w:r>
      <w:r>
        <w:rPr>
          <w:rFonts w:cs="Times New Roman"/>
        </w:rPr>
        <w:t>eladatlapok, feladatsorok, prezentációk, internetes forrásanyagok (szövegek, képek, videók, animációk stb.).</w:t>
      </w:r>
    </w:p>
    <w:p w14:paraId="730DF854" w14:textId="77777777" w:rsidR="0035313E" w:rsidRDefault="0035313E" w:rsidP="0035313E">
      <w:pPr>
        <w:rPr>
          <w:rFonts w:cs="Times New Roman"/>
        </w:rPr>
      </w:pPr>
      <w:r>
        <w:rPr>
          <w:rFonts w:cs="Times New Roman"/>
          <w:b/>
        </w:rPr>
        <w:t>Évi óraszám ö</w:t>
      </w:r>
      <w:r w:rsidRPr="00BD6326">
        <w:rPr>
          <w:rFonts w:cs="Times New Roman"/>
          <w:b/>
        </w:rPr>
        <w:t>sszesen</w:t>
      </w:r>
      <w:r>
        <w:rPr>
          <w:rFonts w:cs="Times New Roman"/>
          <w:b/>
        </w:rPr>
        <w:t>:</w:t>
      </w:r>
      <w:r w:rsidRPr="00BD6326">
        <w:rPr>
          <w:rFonts w:cs="Times New Roman"/>
          <w:b/>
        </w:rPr>
        <w:t xml:space="preserve"> </w:t>
      </w:r>
      <w:r w:rsidRPr="008861D5">
        <w:rPr>
          <w:rFonts w:cs="Times New Roman"/>
        </w:rPr>
        <w:t>7</w:t>
      </w:r>
      <w:r>
        <w:rPr>
          <w:rFonts w:cs="Times New Roman"/>
        </w:rPr>
        <w:t>2</w:t>
      </w:r>
      <w:r w:rsidRPr="008861D5">
        <w:rPr>
          <w:rFonts w:cs="Times New Roman"/>
        </w:rPr>
        <w:t xml:space="preserve"> óra</w:t>
      </w:r>
    </w:p>
    <w:tbl>
      <w:tblPr>
        <w:tblStyle w:val="Rcsostblzat"/>
        <w:tblW w:w="9513" w:type="dxa"/>
        <w:tblInd w:w="-250" w:type="dxa"/>
        <w:tblLook w:val="04A0" w:firstRow="1" w:lastRow="0" w:firstColumn="1" w:lastColumn="0" w:noHBand="0" w:noVBand="1"/>
      </w:tblPr>
      <w:tblGrid>
        <w:gridCol w:w="809"/>
        <w:gridCol w:w="2205"/>
        <w:gridCol w:w="2271"/>
        <w:gridCol w:w="2436"/>
        <w:gridCol w:w="1792"/>
      </w:tblGrid>
      <w:tr w:rsidR="0035313E" w:rsidRPr="00BD6326" w14:paraId="73265DC3" w14:textId="77777777" w:rsidTr="00693350">
        <w:trPr>
          <w:tblHeader/>
        </w:trPr>
        <w:tc>
          <w:tcPr>
            <w:tcW w:w="809" w:type="dxa"/>
            <w:tcBorders>
              <w:top w:val="single" w:sz="12" w:space="0" w:color="auto"/>
              <w:left w:val="single" w:sz="12" w:space="0" w:color="auto"/>
              <w:bottom w:val="single" w:sz="12" w:space="0" w:color="auto"/>
              <w:right w:val="single" w:sz="12" w:space="0" w:color="auto"/>
            </w:tcBorders>
          </w:tcPr>
          <w:p w14:paraId="79FC941D" w14:textId="77777777" w:rsidR="0035313E" w:rsidRPr="00BD6326" w:rsidRDefault="0035313E" w:rsidP="00693350">
            <w:pPr>
              <w:rPr>
                <w:rFonts w:cs="Times New Roman"/>
                <w:b/>
              </w:rPr>
            </w:pPr>
            <w:r w:rsidRPr="00BD6326">
              <w:rPr>
                <w:rFonts w:cs="Times New Roman"/>
                <w:b/>
              </w:rPr>
              <w:t>Óra</w:t>
            </w:r>
          </w:p>
        </w:tc>
        <w:tc>
          <w:tcPr>
            <w:tcW w:w="2205" w:type="dxa"/>
            <w:tcBorders>
              <w:top w:val="single" w:sz="12" w:space="0" w:color="auto"/>
              <w:left w:val="single" w:sz="12" w:space="0" w:color="auto"/>
              <w:bottom w:val="single" w:sz="12" w:space="0" w:color="auto"/>
              <w:right w:val="single" w:sz="12" w:space="0" w:color="auto"/>
            </w:tcBorders>
          </w:tcPr>
          <w:p w14:paraId="69CB286D" w14:textId="77777777" w:rsidR="0035313E" w:rsidRPr="00BD6326" w:rsidRDefault="0035313E" w:rsidP="00693350">
            <w:pPr>
              <w:rPr>
                <w:rFonts w:cs="Times New Roman"/>
                <w:b/>
              </w:rPr>
            </w:pPr>
            <w:r w:rsidRPr="00BD6326">
              <w:rPr>
                <w:rFonts w:cs="Times New Roman"/>
                <w:b/>
              </w:rPr>
              <w:t xml:space="preserve">Téma, </w:t>
            </w:r>
            <w:r>
              <w:rPr>
                <w:rFonts w:cs="Times New Roman"/>
                <w:b/>
              </w:rPr>
              <w:t>ismeret</w:t>
            </w:r>
            <w:r w:rsidRPr="00BD6326">
              <w:rPr>
                <w:rFonts w:cs="Times New Roman"/>
                <w:b/>
              </w:rPr>
              <w:t>anyag</w:t>
            </w:r>
          </w:p>
        </w:tc>
        <w:tc>
          <w:tcPr>
            <w:tcW w:w="2271" w:type="dxa"/>
            <w:tcBorders>
              <w:top w:val="single" w:sz="12" w:space="0" w:color="auto"/>
              <w:left w:val="single" w:sz="12" w:space="0" w:color="auto"/>
              <w:bottom w:val="single" w:sz="12" w:space="0" w:color="auto"/>
              <w:right w:val="single" w:sz="12" w:space="0" w:color="auto"/>
            </w:tcBorders>
          </w:tcPr>
          <w:p w14:paraId="31DABC3C" w14:textId="77777777" w:rsidR="0035313E" w:rsidRPr="00BD6326" w:rsidRDefault="0035313E" w:rsidP="00693350">
            <w:pPr>
              <w:rPr>
                <w:rFonts w:cs="Times New Roman"/>
                <w:b/>
              </w:rPr>
            </w:pPr>
            <w:r w:rsidRPr="00BD6326">
              <w:rPr>
                <w:rFonts w:cs="Times New Roman"/>
                <w:b/>
              </w:rPr>
              <w:t>Ajánlott tevékenységformák, módszertani javaslatok</w:t>
            </w:r>
          </w:p>
        </w:tc>
        <w:tc>
          <w:tcPr>
            <w:tcW w:w="2436" w:type="dxa"/>
            <w:tcBorders>
              <w:top w:val="single" w:sz="12" w:space="0" w:color="auto"/>
              <w:left w:val="single" w:sz="12" w:space="0" w:color="auto"/>
              <w:bottom w:val="single" w:sz="12" w:space="0" w:color="auto"/>
              <w:right w:val="single" w:sz="12" w:space="0" w:color="auto"/>
            </w:tcBorders>
          </w:tcPr>
          <w:p w14:paraId="2F740D15" w14:textId="77777777" w:rsidR="0035313E" w:rsidRPr="00BD6326" w:rsidRDefault="0035313E" w:rsidP="00693350">
            <w:pPr>
              <w:rPr>
                <w:rFonts w:cs="Times New Roman"/>
                <w:b/>
              </w:rPr>
            </w:pPr>
            <w:r>
              <w:rPr>
                <w:rFonts w:cs="Times New Roman"/>
                <w:b/>
              </w:rPr>
              <w:t>Kompetenciák</w:t>
            </w:r>
            <w:r w:rsidRPr="00BD6326">
              <w:rPr>
                <w:rFonts w:cs="Times New Roman"/>
                <w:b/>
              </w:rPr>
              <w:t xml:space="preserve"> (készségek, képességek)</w:t>
            </w:r>
          </w:p>
        </w:tc>
        <w:tc>
          <w:tcPr>
            <w:tcW w:w="1792" w:type="dxa"/>
            <w:tcBorders>
              <w:top w:val="single" w:sz="12" w:space="0" w:color="auto"/>
              <w:left w:val="single" w:sz="12" w:space="0" w:color="auto"/>
              <w:bottom w:val="single" w:sz="12" w:space="0" w:color="auto"/>
              <w:right w:val="single" w:sz="12" w:space="0" w:color="auto"/>
            </w:tcBorders>
          </w:tcPr>
          <w:p w14:paraId="1226BCD1" w14:textId="77777777" w:rsidR="0035313E" w:rsidRPr="00BD6326" w:rsidRDefault="0035313E" w:rsidP="00693350">
            <w:pPr>
              <w:rPr>
                <w:rFonts w:cs="Times New Roman"/>
                <w:b/>
              </w:rPr>
            </w:pPr>
            <w:r>
              <w:rPr>
                <w:rFonts w:cs="Times New Roman"/>
                <w:b/>
              </w:rPr>
              <w:t>Szemléltetés,</w:t>
            </w:r>
            <w:r w:rsidRPr="00BD6326">
              <w:rPr>
                <w:rFonts w:cs="Times New Roman"/>
                <w:b/>
              </w:rPr>
              <w:t xml:space="preserve"> taneszközök</w:t>
            </w:r>
          </w:p>
        </w:tc>
      </w:tr>
      <w:tr w:rsidR="0035313E" w:rsidRPr="00BD6326" w14:paraId="46385C29" w14:textId="77777777" w:rsidTr="00693350">
        <w:tc>
          <w:tcPr>
            <w:tcW w:w="809" w:type="dxa"/>
            <w:tcBorders>
              <w:top w:val="single" w:sz="12" w:space="0" w:color="auto"/>
              <w:bottom w:val="single" w:sz="12" w:space="0" w:color="auto"/>
            </w:tcBorders>
          </w:tcPr>
          <w:p w14:paraId="21E7F8C1" w14:textId="77777777" w:rsidR="0035313E" w:rsidRPr="00BD6326" w:rsidRDefault="0035313E" w:rsidP="00693350">
            <w:pPr>
              <w:rPr>
                <w:rFonts w:cs="Times New Roman"/>
              </w:rPr>
            </w:pPr>
            <w:r w:rsidRPr="00BD6326">
              <w:rPr>
                <w:rFonts w:cs="Times New Roman"/>
              </w:rPr>
              <w:t>1</w:t>
            </w:r>
            <w:r>
              <w:rPr>
                <w:rFonts w:cs="Times New Roman"/>
              </w:rPr>
              <w:t>.</w:t>
            </w:r>
          </w:p>
        </w:tc>
        <w:tc>
          <w:tcPr>
            <w:tcW w:w="2205" w:type="dxa"/>
            <w:tcBorders>
              <w:top w:val="single" w:sz="12" w:space="0" w:color="auto"/>
              <w:bottom w:val="single" w:sz="12" w:space="0" w:color="auto"/>
            </w:tcBorders>
          </w:tcPr>
          <w:p w14:paraId="5B3EC1C7" w14:textId="77777777" w:rsidR="0035313E" w:rsidRPr="000D17C9" w:rsidRDefault="0035313E" w:rsidP="00693350">
            <w:pPr>
              <w:rPr>
                <w:rFonts w:cs="Times New Roman"/>
              </w:rPr>
            </w:pPr>
            <w:r>
              <w:rPr>
                <w:rFonts w:cs="Times New Roman"/>
              </w:rPr>
              <w:t>Tanév eleji tudnivalók</w:t>
            </w:r>
          </w:p>
        </w:tc>
        <w:tc>
          <w:tcPr>
            <w:tcW w:w="2271" w:type="dxa"/>
            <w:tcBorders>
              <w:top w:val="single" w:sz="12" w:space="0" w:color="auto"/>
              <w:bottom w:val="single" w:sz="12" w:space="0" w:color="auto"/>
            </w:tcBorders>
          </w:tcPr>
          <w:p w14:paraId="119CDBF1" w14:textId="77777777" w:rsidR="0035313E" w:rsidRPr="000D17C9" w:rsidRDefault="0035313E" w:rsidP="00693350">
            <w:pPr>
              <w:rPr>
                <w:rFonts w:cs="Times New Roman"/>
              </w:rPr>
            </w:pPr>
          </w:p>
        </w:tc>
        <w:tc>
          <w:tcPr>
            <w:tcW w:w="2436" w:type="dxa"/>
            <w:tcBorders>
              <w:top w:val="single" w:sz="12" w:space="0" w:color="auto"/>
              <w:bottom w:val="single" w:sz="12" w:space="0" w:color="auto"/>
            </w:tcBorders>
          </w:tcPr>
          <w:p w14:paraId="49AE6E90" w14:textId="77777777" w:rsidR="0035313E" w:rsidRPr="000D17C9" w:rsidRDefault="0035313E" w:rsidP="00693350">
            <w:pPr>
              <w:rPr>
                <w:rFonts w:cs="Times New Roman"/>
              </w:rPr>
            </w:pPr>
          </w:p>
        </w:tc>
        <w:tc>
          <w:tcPr>
            <w:tcW w:w="1792" w:type="dxa"/>
            <w:tcBorders>
              <w:top w:val="single" w:sz="12" w:space="0" w:color="auto"/>
              <w:bottom w:val="single" w:sz="12" w:space="0" w:color="auto"/>
            </w:tcBorders>
          </w:tcPr>
          <w:p w14:paraId="43D46520" w14:textId="77777777" w:rsidR="0035313E" w:rsidRPr="000D17C9" w:rsidRDefault="0035313E" w:rsidP="00693350">
            <w:pPr>
              <w:rPr>
                <w:rFonts w:cs="Times New Roman"/>
              </w:rPr>
            </w:pPr>
          </w:p>
        </w:tc>
      </w:tr>
      <w:tr w:rsidR="0035313E" w:rsidRPr="00BD6326" w14:paraId="1ADC85D0" w14:textId="77777777" w:rsidTr="00693350">
        <w:tc>
          <w:tcPr>
            <w:tcW w:w="809" w:type="dxa"/>
            <w:tcBorders>
              <w:top w:val="single" w:sz="12" w:space="0" w:color="auto"/>
              <w:bottom w:val="single" w:sz="12" w:space="0" w:color="auto"/>
            </w:tcBorders>
          </w:tcPr>
          <w:p w14:paraId="7B345B12" w14:textId="77777777" w:rsidR="0035313E" w:rsidRPr="00BD6326" w:rsidRDefault="0035313E" w:rsidP="00693350">
            <w:pPr>
              <w:rPr>
                <w:rFonts w:cs="Times New Roman"/>
              </w:rPr>
            </w:pPr>
            <w:r>
              <w:rPr>
                <w:rFonts w:cs="Times New Roman"/>
              </w:rPr>
              <w:t>2.</w:t>
            </w:r>
          </w:p>
        </w:tc>
        <w:tc>
          <w:tcPr>
            <w:tcW w:w="2205" w:type="dxa"/>
            <w:tcBorders>
              <w:top w:val="single" w:sz="12" w:space="0" w:color="auto"/>
              <w:bottom w:val="single" w:sz="12" w:space="0" w:color="auto"/>
            </w:tcBorders>
          </w:tcPr>
          <w:p w14:paraId="2296BB00" w14:textId="77777777" w:rsidR="0035313E" w:rsidRDefault="0035313E" w:rsidP="00693350">
            <w:pPr>
              <w:rPr>
                <w:rFonts w:cs="Times New Roman"/>
              </w:rPr>
            </w:pPr>
            <w:r>
              <w:rPr>
                <w:rFonts w:cs="Times New Roman"/>
              </w:rPr>
              <w:t>Ismétlés</w:t>
            </w:r>
          </w:p>
        </w:tc>
        <w:tc>
          <w:tcPr>
            <w:tcW w:w="2271" w:type="dxa"/>
            <w:tcBorders>
              <w:top w:val="single" w:sz="12" w:space="0" w:color="auto"/>
              <w:bottom w:val="single" w:sz="12" w:space="0" w:color="auto"/>
            </w:tcBorders>
          </w:tcPr>
          <w:p w14:paraId="0B90B36A" w14:textId="77777777" w:rsidR="0035313E" w:rsidRPr="000D17C9" w:rsidRDefault="0035313E" w:rsidP="00693350">
            <w:pPr>
              <w:rPr>
                <w:rFonts w:cs="Times New Roman"/>
              </w:rPr>
            </w:pPr>
          </w:p>
        </w:tc>
        <w:tc>
          <w:tcPr>
            <w:tcW w:w="2436" w:type="dxa"/>
            <w:tcBorders>
              <w:top w:val="single" w:sz="12" w:space="0" w:color="auto"/>
              <w:bottom w:val="single" w:sz="12" w:space="0" w:color="auto"/>
            </w:tcBorders>
          </w:tcPr>
          <w:p w14:paraId="493F96C4" w14:textId="77777777" w:rsidR="0035313E" w:rsidRPr="000D17C9" w:rsidRDefault="0035313E" w:rsidP="00693350">
            <w:pPr>
              <w:rPr>
                <w:rFonts w:cs="Times New Roman"/>
              </w:rPr>
            </w:pPr>
          </w:p>
        </w:tc>
        <w:tc>
          <w:tcPr>
            <w:tcW w:w="1792" w:type="dxa"/>
            <w:tcBorders>
              <w:top w:val="single" w:sz="12" w:space="0" w:color="auto"/>
              <w:bottom w:val="single" w:sz="12" w:space="0" w:color="auto"/>
            </w:tcBorders>
          </w:tcPr>
          <w:p w14:paraId="2787ABF4" w14:textId="77777777" w:rsidR="0035313E" w:rsidRPr="000D17C9" w:rsidRDefault="0035313E" w:rsidP="00693350">
            <w:pPr>
              <w:rPr>
                <w:rFonts w:cs="Times New Roman"/>
              </w:rPr>
            </w:pPr>
          </w:p>
        </w:tc>
      </w:tr>
      <w:tr w:rsidR="0035313E" w:rsidRPr="00BD6326" w14:paraId="79C7D008" w14:textId="77777777" w:rsidTr="00693350">
        <w:tc>
          <w:tcPr>
            <w:tcW w:w="5285" w:type="dxa"/>
            <w:gridSpan w:val="3"/>
            <w:tcBorders>
              <w:top w:val="single" w:sz="12" w:space="0" w:color="auto"/>
              <w:bottom w:val="single" w:sz="12" w:space="0" w:color="auto"/>
            </w:tcBorders>
          </w:tcPr>
          <w:p w14:paraId="19062BB2" w14:textId="77777777" w:rsidR="0035313E" w:rsidRPr="000D17C9" w:rsidRDefault="0035313E" w:rsidP="00693350">
            <w:pPr>
              <w:rPr>
                <w:rFonts w:cs="Times New Roman"/>
              </w:rPr>
            </w:pPr>
            <w:r>
              <w:rPr>
                <w:rFonts w:cs="Times New Roman"/>
                <w:b/>
                <w:caps/>
              </w:rPr>
              <w:t>Atomok szerkezete</w:t>
            </w:r>
          </w:p>
        </w:tc>
        <w:tc>
          <w:tcPr>
            <w:tcW w:w="2436" w:type="dxa"/>
            <w:tcBorders>
              <w:top w:val="single" w:sz="12" w:space="0" w:color="auto"/>
              <w:bottom w:val="single" w:sz="12" w:space="0" w:color="auto"/>
            </w:tcBorders>
          </w:tcPr>
          <w:p w14:paraId="1CC708CF"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1AA9A912" w14:textId="77777777" w:rsidR="0035313E" w:rsidRPr="000D17C9" w:rsidRDefault="0035313E" w:rsidP="00693350">
            <w:pPr>
              <w:rPr>
                <w:rFonts w:cs="Times New Roman"/>
              </w:rPr>
            </w:pPr>
          </w:p>
        </w:tc>
      </w:tr>
      <w:tr w:rsidR="0035313E" w:rsidRPr="00BD6326" w14:paraId="338186A0" w14:textId="77777777" w:rsidTr="00693350">
        <w:tc>
          <w:tcPr>
            <w:tcW w:w="809" w:type="dxa"/>
            <w:tcBorders>
              <w:top w:val="single" w:sz="12" w:space="0" w:color="auto"/>
              <w:bottom w:val="single" w:sz="12" w:space="0" w:color="auto"/>
            </w:tcBorders>
          </w:tcPr>
          <w:p w14:paraId="0184C177" w14:textId="77777777" w:rsidR="0035313E" w:rsidRPr="00BD6326" w:rsidRDefault="0035313E" w:rsidP="00693350">
            <w:pPr>
              <w:rPr>
                <w:rFonts w:cs="Times New Roman"/>
              </w:rPr>
            </w:pPr>
            <w:r>
              <w:rPr>
                <w:rFonts w:cs="Times New Roman"/>
              </w:rPr>
              <w:t>3.</w:t>
            </w:r>
          </w:p>
        </w:tc>
        <w:tc>
          <w:tcPr>
            <w:tcW w:w="2205" w:type="dxa"/>
            <w:tcBorders>
              <w:top w:val="single" w:sz="12" w:space="0" w:color="auto"/>
              <w:bottom w:val="single" w:sz="12" w:space="0" w:color="auto"/>
            </w:tcBorders>
          </w:tcPr>
          <w:p w14:paraId="5CFE9DC3" w14:textId="77777777" w:rsidR="0035313E" w:rsidRPr="000D17C9" w:rsidRDefault="0035313E" w:rsidP="00693350">
            <w:pPr>
              <w:autoSpaceDE w:val="0"/>
              <w:autoSpaceDN w:val="0"/>
              <w:adjustRightInd w:val="0"/>
              <w:rPr>
                <w:rFonts w:cs="Times New Roman"/>
              </w:rPr>
            </w:pPr>
            <w:r>
              <w:rPr>
                <w:rFonts w:cs="Times New Roman"/>
              </w:rPr>
              <w:t>Atommodellek</w:t>
            </w:r>
          </w:p>
        </w:tc>
        <w:tc>
          <w:tcPr>
            <w:tcW w:w="2271" w:type="dxa"/>
            <w:tcBorders>
              <w:top w:val="single" w:sz="12" w:space="0" w:color="auto"/>
              <w:bottom w:val="single" w:sz="12" w:space="0" w:color="auto"/>
            </w:tcBorders>
          </w:tcPr>
          <w:p w14:paraId="2EF73023" w14:textId="77777777" w:rsidR="0035313E" w:rsidRPr="000D17C9" w:rsidRDefault="0035313E" w:rsidP="00693350">
            <w:pPr>
              <w:rPr>
                <w:rFonts w:cs="Times New Roman"/>
              </w:rPr>
            </w:pPr>
          </w:p>
        </w:tc>
        <w:tc>
          <w:tcPr>
            <w:tcW w:w="2436" w:type="dxa"/>
            <w:tcBorders>
              <w:top w:val="single" w:sz="12" w:space="0" w:color="auto"/>
              <w:bottom w:val="single" w:sz="12" w:space="0" w:color="auto"/>
            </w:tcBorders>
          </w:tcPr>
          <w:p w14:paraId="5BFE7C0A"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4CE976DB" w14:textId="77777777" w:rsidR="0035313E" w:rsidRPr="000D17C9" w:rsidRDefault="0035313E" w:rsidP="00693350">
            <w:pPr>
              <w:rPr>
                <w:rFonts w:cs="Times New Roman"/>
              </w:rPr>
            </w:pPr>
          </w:p>
        </w:tc>
      </w:tr>
      <w:tr w:rsidR="0035313E" w:rsidRPr="00BD6326" w14:paraId="4160F762" w14:textId="77777777" w:rsidTr="00693350">
        <w:tc>
          <w:tcPr>
            <w:tcW w:w="809" w:type="dxa"/>
            <w:tcBorders>
              <w:top w:val="single" w:sz="12" w:space="0" w:color="auto"/>
              <w:bottom w:val="single" w:sz="12" w:space="0" w:color="auto"/>
            </w:tcBorders>
          </w:tcPr>
          <w:p w14:paraId="0B168484" w14:textId="77777777" w:rsidR="0035313E" w:rsidRDefault="0035313E" w:rsidP="00693350">
            <w:pPr>
              <w:rPr>
                <w:rFonts w:cs="Times New Roman"/>
              </w:rPr>
            </w:pPr>
            <w:r>
              <w:rPr>
                <w:rFonts w:cs="Times New Roman"/>
              </w:rPr>
              <w:t>4.</w:t>
            </w:r>
          </w:p>
        </w:tc>
        <w:tc>
          <w:tcPr>
            <w:tcW w:w="2205" w:type="dxa"/>
            <w:tcBorders>
              <w:top w:val="single" w:sz="12" w:space="0" w:color="auto"/>
              <w:bottom w:val="single" w:sz="12" w:space="0" w:color="auto"/>
            </w:tcBorders>
          </w:tcPr>
          <w:p w14:paraId="79E66E01" w14:textId="77777777" w:rsidR="0035313E" w:rsidRPr="000D17C9" w:rsidRDefault="0035313E" w:rsidP="00693350">
            <w:pPr>
              <w:autoSpaceDE w:val="0"/>
              <w:autoSpaceDN w:val="0"/>
              <w:adjustRightInd w:val="0"/>
              <w:rPr>
                <w:rFonts w:cs="Times New Roman"/>
              </w:rPr>
            </w:pPr>
            <w:r>
              <w:rPr>
                <w:rFonts w:cs="Times New Roman"/>
              </w:rPr>
              <w:t>Az atom felépítése</w:t>
            </w:r>
          </w:p>
        </w:tc>
        <w:tc>
          <w:tcPr>
            <w:tcW w:w="2271" w:type="dxa"/>
            <w:tcBorders>
              <w:top w:val="single" w:sz="12" w:space="0" w:color="auto"/>
              <w:bottom w:val="single" w:sz="12" w:space="0" w:color="auto"/>
            </w:tcBorders>
          </w:tcPr>
          <w:p w14:paraId="18170318" w14:textId="77777777" w:rsidR="0035313E" w:rsidRPr="000D17C9" w:rsidRDefault="0035313E" w:rsidP="00693350">
            <w:pPr>
              <w:rPr>
                <w:rFonts w:cs="Times New Roman"/>
              </w:rPr>
            </w:pPr>
          </w:p>
        </w:tc>
        <w:tc>
          <w:tcPr>
            <w:tcW w:w="2436" w:type="dxa"/>
            <w:tcBorders>
              <w:top w:val="single" w:sz="12" w:space="0" w:color="auto"/>
              <w:bottom w:val="single" w:sz="12" w:space="0" w:color="auto"/>
            </w:tcBorders>
          </w:tcPr>
          <w:p w14:paraId="45DE6465"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7FBE44C3" w14:textId="77777777" w:rsidR="0035313E" w:rsidRPr="000D17C9" w:rsidRDefault="0035313E" w:rsidP="00693350">
            <w:pPr>
              <w:rPr>
                <w:rFonts w:cs="Times New Roman"/>
              </w:rPr>
            </w:pPr>
          </w:p>
        </w:tc>
      </w:tr>
      <w:tr w:rsidR="0035313E" w:rsidRPr="00BD6326" w14:paraId="5B35B648" w14:textId="77777777" w:rsidTr="00693350">
        <w:tc>
          <w:tcPr>
            <w:tcW w:w="809" w:type="dxa"/>
            <w:tcBorders>
              <w:top w:val="single" w:sz="12" w:space="0" w:color="auto"/>
              <w:bottom w:val="single" w:sz="12" w:space="0" w:color="auto"/>
            </w:tcBorders>
          </w:tcPr>
          <w:p w14:paraId="3FFF3EE5" w14:textId="77777777" w:rsidR="0035313E" w:rsidRPr="00BD6326" w:rsidRDefault="0035313E" w:rsidP="00693350">
            <w:pPr>
              <w:rPr>
                <w:rFonts w:cs="Times New Roman"/>
              </w:rPr>
            </w:pPr>
            <w:r>
              <w:rPr>
                <w:rFonts w:cs="Times New Roman"/>
              </w:rPr>
              <w:t>5.</w:t>
            </w:r>
          </w:p>
        </w:tc>
        <w:tc>
          <w:tcPr>
            <w:tcW w:w="2205" w:type="dxa"/>
            <w:tcBorders>
              <w:top w:val="single" w:sz="12" w:space="0" w:color="auto"/>
              <w:bottom w:val="single" w:sz="12" w:space="0" w:color="auto"/>
            </w:tcBorders>
          </w:tcPr>
          <w:p w14:paraId="3E1CBE4B" w14:textId="77777777" w:rsidR="0035313E" w:rsidRPr="000D17C9" w:rsidRDefault="0035313E" w:rsidP="00693350">
            <w:pPr>
              <w:autoSpaceDE w:val="0"/>
              <w:autoSpaceDN w:val="0"/>
              <w:adjustRightInd w:val="0"/>
              <w:rPr>
                <w:rFonts w:cs="Times New Roman"/>
              </w:rPr>
            </w:pPr>
            <w:r>
              <w:rPr>
                <w:rFonts w:cs="Times New Roman"/>
              </w:rPr>
              <w:t>Atomszerkezettel kapcsolatos fogalmak</w:t>
            </w:r>
          </w:p>
        </w:tc>
        <w:tc>
          <w:tcPr>
            <w:tcW w:w="2271" w:type="dxa"/>
            <w:tcBorders>
              <w:top w:val="single" w:sz="12" w:space="0" w:color="auto"/>
              <w:bottom w:val="single" w:sz="12" w:space="0" w:color="auto"/>
            </w:tcBorders>
          </w:tcPr>
          <w:p w14:paraId="6FBD1AAF" w14:textId="77777777" w:rsidR="0035313E" w:rsidRPr="000D17C9" w:rsidRDefault="0035313E" w:rsidP="00693350">
            <w:pPr>
              <w:rPr>
                <w:rFonts w:cs="Times New Roman"/>
              </w:rPr>
            </w:pPr>
          </w:p>
        </w:tc>
        <w:tc>
          <w:tcPr>
            <w:tcW w:w="2436" w:type="dxa"/>
            <w:tcBorders>
              <w:top w:val="single" w:sz="12" w:space="0" w:color="auto"/>
              <w:bottom w:val="single" w:sz="12" w:space="0" w:color="auto"/>
            </w:tcBorders>
          </w:tcPr>
          <w:p w14:paraId="44B5AACD"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086664CD" w14:textId="77777777" w:rsidR="0035313E" w:rsidRPr="000D17C9" w:rsidRDefault="0035313E" w:rsidP="00693350">
            <w:pPr>
              <w:rPr>
                <w:rFonts w:cs="Times New Roman"/>
              </w:rPr>
            </w:pPr>
          </w:p>
        </w:tc>
      </w:tr>
      <w:tr w:rsidR="0035313E" w:rsidRPr="00BD6326" w14:paraId="17D2630E" w14:textId="77777777" w:rsidTr="00693350">
        <w:tc>
          <w:tcPr>
            <w:tcW w:w="809" w:type="dxa"/>
            <w:tcBorders>
              <w:top w:val="single" w:sz="12" w:space="0" w:color="auto"/>
              <w:bottom w:val="single" w:sz="12" w:space="0" w:color="auto"/>
            </w:tcBorders>
          </w:tcPr>
          <w:p w14:paraId="369ECFA2" w14:textId="77777777" w:rsidR="0035313E" w:rsidRDefault="0035313E" w:rsidP="00693350">
            <w:pPr>
              <w:rPr>
                <w:rFonts w:cs="Times New Roman"/>
              </w:rPr>
            </w:pPr>
            <w:r>
              <w:rPr>
                <w:rFonts w:cs="Times New Roman"/>
              </w:rPr>
              <w:t>6.</w:t>
            </w:r>
          </w:p>
        </w:tc>
        <w:tc>
          <w:tcPr>
            <w:tcW w:w="2205" w:type="dxa"/>
            <w:tcBorders>
              <w:top w:val="single" w:sz="12" w:space="0" w:color="auto"/>
              <w:bottom w:val="single" w:sz="12" w:space="0" w:color="auto"/>
            </w:tcBorders>
          </w:tcPr>
          <w:p w14:paraId="05904DC6" w14:textId="77777777" w:rsidR="0035313E" w:rsidRDefault="0035313E" w:rsidP="00693350">
            <w:pPr>
              <w:autoSpaceDE w:val="0"/>
              <w:autoSpaceDN w:val="0"/>
              <w:adjustRightInd w:val="0"/>
              <w:rPr>
                <w:rFonts w:cs="Times New Roman"/>
              </w:rPr>
            </w:pPr>
            <w:r>
              <w:rPr>
                <w:rFonts w:cs="Times New Roman"/>
              </w:rPr>
              <w:t>Számítási feladatok</w:t>
            </w:r>
          </w:p>
        </w:tc>
        <w:tc>
          <w:tcPr>
            <w:tcW w:w="2271" w:type="dxa"/>
            <w:tcBorders>
              <w:top w:val="single" w:sz="12" w:space="0" w:color="auto"/>
              <w:bottom w:val="single" w:sz="12" w:space="0" w:color="auto"/>
            </w:tcBorders>
          </w:tcPr>
          <w:p w14:paraId="0C046931" w14:textId="77777777" w:rsidR="0035313E" w:rsidRPr="000D17C9" w:rsidRDefault="0035313E" w:rsidP="00693350">
            <w:pPr>
              <w:rPr>
                <w:rFonts w:cs="Times New Roman"/>
              </w:rPr>
            </w:pPr>
          </w:p>
        </w:tc>
        <w:tc>
          <w:tcPr>
            <w:tcW w:w="2436" w:type="dxa"/>
            <w:tcBorders>
              <w:top w:val="single" w:sz="12" w:space="0" w:color="auto"/>
              <w:bottom w:val="single" w:sz="12" w:space="0" w:color="auto"/>
            </w:tcBorders>
          </w:tcPr>
          <w:p w14:paraId="2044427D"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75B76609" w14:textId="77777777" w:rsidR="0035313E" w:rsidRPr="000D17C9" w:rsidRDefault="0035313E" w:rsidP="00693350">
            <w:pPr>
              <w:rPr>
                <w:rFonts w:cs="Times New Roman"/>
              </w:rPr>
            </w:pPr>
          </w:p>
        </w:tc>
      </w:tr>
      <w:tr w:rsidR="0035313E" w:rsidRPr="00BD6326" w14:paraId="4A1ECA5B" w14:textId="77777777" w:rsidTr="00693350">
        <w:tc>
          <w:tcPr>
            <w:tcW w:w="809" w:type="dxa"/>
            <w:tcBorders>
              <w:top w:val="single" w:sz="12" w:space="0" w:color="auto"/>
              <w:bottom w:val="single" w:sz="12" w:space="0" w:color="auto"/>
            </w:tcBorders>
          </w:tcPr>
          <w:p w14:paraId="7D2EC641" w14:textId="77777777" w:rsidR="0035313E" w:rsidRDefault="0035313E" w:rsidP="00693350">
            <w:pPr>
              <w:rPr>
                <w:rFonts w:cs="Times New Roman"/>
              </w:rPr>
            </w:pPr>
            <w:r>
              <w:rPr>
                <w:rFonts w:cs="Times New Roman"/>
              </w:rPr>
              <w:t>7.</w:t>
            </w:r>
          </w:p>
        </w:tc>
        <w:tc>
          <w:tcPr>
            <w:tcW w:w="2205" w:type="dxa"/>
            <w:tcBorders>
              <w:top w:val="single" w:sz="12" w:space="0" w:color="auto"/>
              <w:bottom w:val="single" w:sz="12" w:space="0" w:color="auto"/>
            </w:tcBorders>
          </w:tcPr>
          <w:p w14:paraId="0678B855" w14:textId="77777777" w:rsidR="0035313E" w:rsidRPr="003140BB" w:rsidRDefault="0035313E" w:rsidP="00693350">
            <w:pPr>
              <w:autoSpaceDE w:val="0"/>
              <w:autoSpaceDN w:val="0"/>
              <w:adjustRightInd w:val="0"/>
              <w:rPr>
                <w:rFonts w:cs="Times New Roman"/>
                <w:bCs/>
              </w:rPr>
            </w:pPr>
            <w:r>
              <w:rPr>
                <w:rFonts w:cs="Times New Roman"/>
                <w:bCs/>
              </w:rPr>
              <w:t>Elektronszerkezet</w:t>
            </w:r>
          </w:p>
        </w:tc>
        <w:tc>
          <w:tcPr>
            <w:tcW w:w="2271" w:type="dxa"/>
            <w:tcBorders>
              <w:top w:val="single" w:sz="12" w:space="0" w:color="auto"/>
              <w:bottom w:val="single" w:sz="12" w:space="0" w:color="auto"/>
            </w:tcBorders>
          </w:tcPr>
          <w:p w14:paraId="60444D26" w14:textId="77777777" w:rsidR="0035313E" w:rsidRPr="000D17C9" w:rsidRDefault="0035313E" w:rsidP="00693350">
            <w:pPr>
              <w:rPr>
                <w:rFonts w:cs="Times New Roman"/>
              </w:rPr>
            </w:pPr>
          </w:p>
        </w:tc>
        <w:tc>
          <w:tcPr>
            <w:tcW w:w="2436" w:type="dxa"/>
            <w:tcBorders>
              <w:top w:val="single" w:sz="12" w:space="0" w:color="auto"/>
              <w:bottom w:val="single" w:sz="12" w:space="0" w:color="auto"/>
            </w:tcBorders>
          </w:tcPr>
          <w:p w14:paraId="37509474"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295C0454" w14:textId="77777777" w:rsidR="0035313E" w:rsidRPr="000D17C9" w:rsidRDefault="0035313E" w:rsidP="00693350">
            <w:pPr>
              <w:rPr>
                <w:rFonts w:cs="Times New Roman"/>
              </w:rPr>
            </w:pPr>
          </w:p>
        </w:tc>
      </w:tr>
      <w:tr w:rsidR="0035313E" w:rsidRPr="00BD6326" w14:paraId="5487CF89" w14:textId="77777777" w:rsidTr="00693350">
        <w:tc>
          <w:tcPr>
            <w:tcW w:w="809" w:type="dxa"/>
            <w:tcBorders>
              <w:top w:val="single" w:sz="12" w:space="0" w:color="auto"/>
              <w:bottom w:val="single" w:sz="12" w:space="0" w:color="auto"/>
            </w:tcBorders>
          </w:tcPr>
          <w:p w14:paraId="1A45D59C" w14:textId="77777777" w:rsidR="0035313E" w:rsidRDefault="0035313E" w:rsidP="00693350">
            <w:pPr>
              <w:rPr>
                <w:rFonts w:cs="Times New Roman"/>
              </w:rPr>
            </w:pPr>
            <w:r>
              <w:rPr>
                <w:rFonts w:cs="Times New Roman"/>
              </w:rPr>
              <w:t>8.</w:t>
            </w:r>
          </w:p>
        </w:tc>
        <w:tc>
          <w:tcPr>
            <w:tcW w:w="2205" w:type="dxa"/>
            <w:tcBorders>
              <w:top w:val="single" w:sz="12" w:space="0" w:color="auto"/>
              <w:bottom w:val="single" w:sz="12" w:space="0" w:color="auto"/>
            </w:tcBorders>
          </w:tcPr>
          <w:p w14:paraId="04207F44" w14:textId="77777777" w:rsidR="0035313E" w:rsidRDefault="0035313E" w:rsidP="00693350">
            <w:pPr>
              <w:autoSpaceDE w:val="0"/>
              <w:autoSpaceDN w:val="0"/>
              <w:adjustRightInd w:val="0"/>
              <w:rPr>
                <w:rFonts w:cs="Times New Roman"/>
              </w:rPr>
            </w:pPr>
            <w:r>
              <w:rPr>
                <w:rFonts w:cs="Times New Roman"/>
              </w:rPr>
              <w:t>Gyakorlás</w:t>
            </w:r>
          </w:p>
        </w:tc>
        <w:tc>
          <w:tcPr>
            <w:tcW w:w="2271" w:type="dxa"/>
            <w:tcBorders>
              <w:top w:val="single" w:sz="12" w:space="0" w:color="auto"/>
              <w:bottom w:val="single" w:sz="12" w:space="0" w:color="auto"/>
            </w:tcBorders>
          </w:tcPr>
          <w:p w14:paraId="6DBF1304" w14:textId="77777777" w:rsidR="0035313E" w:rsidRPr="000D17C9" w:rsidRDefault="0035313E" w:rsidP="00693350">
            <w:pPr>
              <w:rPr>
                <w:rFonts w:cs="Times New Roman"/>
              </w:rPr>
            </w:pPr>
          </w:p>
        </w:tc>
        <w:tc>
          <w:tcPr>
            <w:tcW w:w="2436" w:type="dxa"/>
            <w:tcBorders>
              <w:top w:val="single" w:sz="12" w:space="0" w:color="auto"/>
              <w:bottom w:val="single" w:sz="12" w:space="0" w:color="auto"/>
            </w:tcBorders>
          </w:tcPr>
          <w:p w14:paraId="56496CF3"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59E580B7" w14:textId="77777777" w:rsidR="0035313E" w:rsidRPr="000D17C9" w:rsidRDefault="0035313E" w:rsidP="00693350">
            <w:pPr>
              <w:rPr>
                <w:rFonts w:cs="Times New Roman"/>
              </w:rPr>
            </w:pPr>
          </w:p>
        </w:tc>
      </w:tr>
      <w:tr w:rsidR="0035313E" w:rsidRPr="00BD6326" w14:paraId="7EDCADCE" w14:textId="77777777" w:rsidTr="00693350">
        <w:tc>
          <w:tcPr>
            <w:tcW w:w="9513" w:type="dxa"/>
            <w:gridSpan w:val="5"/>
            <w:tcBorders>
              <w:top w:val="single" w:sz="12" w:space="0" w:color="auto"/>
              <w:bottom w:val="single" w:sz="12" w:space="0" w:color="auto"/>
            </w:tcBorders>
          </w:tcPr>
          <w:p w14:paraId="7931998D" w14:textId="77777777" w:rsidR="0035313E" w:rsidRPr="0033337C" w:rsidRDefault="0035313E" w:rsidP="00693350">
            <w:pPr>
              <w:rPr>
                <w:rFonts w:cs="Times New Roman"/>
                <w:b/>
                <w:caps/>
              </w:rPr>
            </w:pPr>
            <w:r w:rsidRPr="0033337C">
              <w:rPr>
                <w:rFonts w:cs="Times New Roman"/>
                <w:b/>
                <w:caps/>
              </w:rPr>
              <w:t>Kémiai kötések</w:t>
            </w:r>
          </w:p>
        </w:tc>
      </w:tr>
      <w:tr w:rsidR="0035313E" w:rsidRPr="00BD6326" w14:paraId="20D33378" w14:textId="77777777" w:rsidTr="00693350">
        <w:tc>
          <w:tcPr>
            <w:tcW w:w="809" w:type="dxa"/>
            <w:tcBorders>
              <w:top w:val="single" w:sz="12" w:space="0" w:color="auto"/>
              <w:bottom w:val="single" w:sz="12" w:space="0" w:color="auto"/>
            </w:tcBorders>
          </w:tcPr>
          <w:p w14:paraId="7304B424" w14:textId="77777777" w:rsidR="0035313E" w:rsidRDefault="0035313E" w:rsidP="00693350">
            <w:pPr>
              <w:rPr>
                <w:rFonts w:cs="Times New Roman"/>
              </w:rPr>
            </w:pPr>
            <w:r>
              <w:rPr>
                <w:rFonts w:cs="Times New Roman"/>
              </w:rPr>
              <w:t>9.</w:t>
            </w:r>
          </w:p>
        </w:tc>
        <w:tc>
          <w:tcPr>
            <w:tcW w:w="2205" w:type="dxa"/>
            <w:tcBorders>
              <w:top w:val="single" w:sz="12" w:space="0" w:color="auto"/>
              <w:bottom w:val="single" w:sz="12" w:space="0" w:color="auto"/>
            </w:tcBorders>
          </w:tcPr>
          <w:p w14:paraId="167FB01B" w14:textId="77777777" w:rsidR="0035313E" w:rsidRDefault="0035313E" w:rsidP="00693350">
            <w:pPr>
              <w:autoSpaceDE w:val="0"/>
              <w:autoSpaceDN w:val="0"/>
              <w:adjustRightInd w:val="0"/>
              <w:rPr>
                <w:rFonts w:cs="Times New Roman"/>
              </w:rPr>
            </w:pPr>
            <w:r>
              <w:rPr>
                <w:rFonts w:cs="Times New Roman"/>
              </w:rPr>
              <w:t>Elsőrendű kötések</w:t>
            </w:r>
          </w:p>
          <w:p w14:paraId="3B93CC5B" w14:textId="77777777" w:rsidR="0035313E" w:rsidRPr="000E33C0" w:rsidRDefault="0035313E" w:rsidP="00693350">
            <w:pPr>
              <w:autoSpaceDE w:val="0"/>
              <w:autoSpaceDN w:val="0"/>
              <w:adjustRightInd w:val="0"/>
              <w:rPr>
                <w:rFonts w:cs="Times New Roman"/>
              </w:rPr>
            </w:pPr>
            <w:r>
              <w:rPr>
                <w:rFonts w:cs="Times New Roman"/>
              </w:rPr>
              <w:t>Kovalens kötés I.</w:t>
            </w:r>
          </w:p>
        </w:tc>
        <w:tc>
          <w:tcPr>
            <w:tcW w:w="2271" w:type="dxa"/>
            <w:tcBorders>
              <w:top w:val="single" w:sz="12" w:space="0" w:color="auto"/>
              <w:bottom w:val="single" w:sz="12" w:space="0" w:color="auto"/>
            </w:tcBorders>
          </w:tcPr>
          <w:p w14:paraId="3013A304"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7C618FC4"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45D53EB3" w14:textId="77777777" w:rsidR="0035313E" w:rsidRPr="000D17C9" w:rsidRDefault="0035313E" w:rsidP="00693350">
            <w:pPr>
              <w:rPr>
                <w:rFonts w:cs="Times New Roman"/>
              </w:rPr>
            </w:pPr>
          </w:p>
        </w:tc>
      </w:tr>
      <w:tr w:rsidR="0035313E" w:rsidRPr="00BD6326" w14:paraId="27C3612A" w14:textId="77777777" w:rsidTr="00693350">
        <w:tc>
          <w:tcPr>
            <w:tcW w:w="809" w:type="dxa"/>
            <w:tcBorders>
              <w:top w:val="single" w:sz="12" w:space="0" w:color="auto"/>
              <w:bottom w:val="single" w:sz="12" w:space="0" w:color="auto"/>
            </w:tcBorders>
          </w:tcPr>
          <w:p w14:paraId="616A3F49" w14:textId="77777777" w:rsidR="0035313E" w:rsidRDefault="0035313E" w:rsidP="00693350">
            <w:pPr>
              <w:rPr>
                <w:rFonts w:cs="Times New Roman"/>
              </w:rPr>
            </w:pPr>
            <w:r>
              <w:rPr>
                <w:rFonts w:cs="Times New Roman"/>
              </w:rPr>
              <w:t>10.</w:t>
            </w:r>
          </w:p>
        </w:tc>
        <w:tc>
          <w:tcPr>
            <w:tcW w:w="2205" w:type="dxa"/>
            <w:tcBorders>
              <w:top w:val="single" w:sz="12" w:space="0" w:color="auto"/>
              <w:bottom w:val="single" w:sz="12" w:space="0" w:color="auto"/>
            </w:tcBorders>
          </w:tcPr>
          <w:p w14:paraId="440AB24E" w14:textId="77777777" w:rsidR="0035313E" w:rsidRPr="00E95B46" w:rsidRDefault="0035313E" w:rsidP="00693350">
            <w:pPr>
              <w:autoSpaceDE w:val="0"/>
              <w:autoSpaceDN w:val="0"/>
              <w:adjustRightInd w:val="0"/>
              <w:rPr>
                <w:rFonts w:cs="Times New Roman"/>
                <w:bCs/>
              </w:rPr>
            </w:pPr>
            <w:r w:rsidRPr="00E95B46">
              <w:rPr>
                <w:rFonts w:cs="Times New Roman"/>
                <w:bCs/>
              </w:rPr>
              <w:t>Ko</w:t>
            </w:r>
            <w:r>
              <w:rPr>
                <w:rFonts w:cs="Times New Roman"/>
                <w:bCs/>
              </w:rPr>
              <w:t>valens kötés II.</w:t>
            </w:r>
          </w:p>
        </w:tc>
        <w:tc>
          <w:tcPr>
            <w:tcW w:w="2271" w:type="dxa"/>
            <w:tcBorders>
              <w:top w:val="single" w:sz="12" w:space="0" w:color="auto"/>
              <w:bottom w:val="single" w:sz="12" w:space="0" w:color="auto"/>
            </w:tcBorders>
          </w:tcPr>
          <w:p w14:paraId="69672B8E"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35FEE2E5"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0E532BC8" w14:textId="77777777" w:rsidR="0035313E" w:rsidRPr="000D17C9" w:rsidRDefault="0035313E" w:rsidP="00693350">
            <w:pPr>
              <w:rPr>
                <w:rFonts w:cs="Times New Roman"/>
              </w:rPr>
            </w:pPr>
          </w:p>
        </w:tc>
      </w:tr>
      <w:tr w:rsidR="0035313E" w:rsidRPr="00BD6326" w14:paraId="35728BEC" w14:textId="77777777" w:rsidTr="00693350">
        <w:tc>
          <w:tcPr>
            <w:tcW w:w="809" w:type="dxa"/>
            <w:tcBorders>
              <w:top w:val="single" w:sz="12" w:space="0" w:color="auto"/>
              <w:bottom w:val="single" w:sz="12" w:space="0" w:color="auto"/>
            </w:tcBorders>
          </w:tcPr>
          <w:p w14:paraId="0D734301" w14:textId="77777777" w:rsidR="0035313E" w:rsidRDefault="0035313E" w:rsidP="00693350">
            <w:pPr>
              <w:rPr>
                <w:rFonts w:cs="Times New Roman"/>
              </w:rPr>
            </w:pPr>
            <w:r>
              <w:rPr>
                <w:rFonts w:cs="Times New Roman"/>
              </w:rPr>
              <w:t>11.</w:t>
            </w:r>
          </w:p>
        </w:tc>
        <w:tc>
          <w:tcPr>
            <w:tcW w:w="2205" w:type="dxa"/>
            <w:tcBorders>
              <w:top w:val="single" w:sz="12" w:space="0" w:color="auto"/>
              <w:bottom w:val="single" w:sz="12" w:space="0" w:color="auto"/>
            </w:tcBorders>
          </w:tcPr>
          <w:p w14:paraId="19DE406D" w14:textId="77777777" w:rsidR="0035313E" w:rsidRPr="000E33C0" w:rsidRDefault="0035313E" w:rsidP="00693350">
            <w:pPr>
              <w:autoSpaceDE w:val="0"/>
              <w:autoSpaceDN w:val="0"/>
              <w:adjustRightInd w:val="0"/>
              <w:rPr>
                <w:rFonts w:cs="Times New Roman"/>
              </w:rPr>
            </w:pPr>
            <w:r>
              <w:rPr>
                <w:rFonts w:cs="Times New Roman"/>
              </w:rPr>
              <w:t>Molekulák alakja, polaritása</w:t>
            </w:r>
          </w:p>
        </w:tc>
        <w:tc>
          <w:tcPr>
            <w:tcW w:w="2271" w:type="dxa"/>
            <w:tcBorders>
              <w:top w:val="single" w:sz="12" w:space="0" w:color="auto"/>
              <w:bottom w:val="single" w:sz="12" w:space="0" w:color="auto"/>
            </w:tcBorders>
          </w:tcPr>
          <w:p w14:paraId="7E5A5EE0"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6BF6A9F0"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70E2520C" w14:textId="77777777" w:rsidR="0035313E" w:rsidRPr="000D17C9" w:rsidRDefault="0035313E" w:rsidP="00693350">
            <w:pPr>
              <w:rPr>
                <w:rFonts w:cs="Times New Roman"/>
              </w:rPr>
            </w:pPr>
          </w:p>
        </w:tc>
      </w:tr>
      <w:tr w:rsidR="0035313E" w:rsidRPr="00BD6326" w14:paraId="7A0C6947" w14:textId="77777777" w:rsidTr="00693350">
        <w:tc>
          <w:tcPr>
            <w:tcW w:w="809" w:type="dxa"/>
            <w:tcBorders>
              <w:top w:val="single" w:sz="12" w:space="0" w:color="auto"/>
              <w:bottom w:val="single" w:sz="12" w:space="0" w:color="auto"/>
            </w:tcBorders>
          </w:tcPr>
          <w:p w14:paraId="066EB66D" w14:textId="77777777" w:rsidR="0035313E" w:rsidRDefault="0035313E" w:rsidP="00693350">
            <w:pPr>
              <w:rPr>
                <w:rFonts w:cs="Times New Roman"/>
              </w:rPr>
            </w:pPr>
            <w:r>
              <w:rPr>
                <w:rFonts w:cs="Times New Roman"/>
              </w:rPr>
              <w:t>12.</w:t>
            </w:r>
          </w:p>
        </w:tc>
        <w:tc>
          <w:tcPr>
            <w:tcW w:w="2205" w:type="dxa"/>
            <w:tcBorders>
              <w:top w:val="single" w:sz="12" w:space="0" w:color="auto"/>
              <w:bottom w:val="single" w:sz="12" w:space="0" w:color="auto"/>
            </w:tcBorders>
          </w:tcPr>
          <w:p w14:paraId="60593755" w14:textId="77777777" w:rsidR="0035313E" w:rsidRPr="000E33C0" w:rsidRDefault="0035313E" w:rsidP="00693350">
            <w:pPr>
              <w:autoSpaceDE w:val="0"/>
              <w:autoSpaceDN w:val="0"/>
              <w:adjustRightInd w:val="0"/>
              <w:rPr>
                <w:rFonts w:cs="Times New Roman"/>
              </w:rPr>
            </w:pPr>
            <w:r>
              <w:rPr>
                <w:rFonts w:cs="Times New Roman"/>
              </w:rPr>
              <w:t>Ionok képződése</w:t>
            </w:r>
          </w:p>
        </w:tc>
        <w:tc>
          <w:tcPr>
            <w:tcW w:w="2271" w:type="dxa"/>
            <w:tcBorders>
              <w:top w:val="single" w:sz="12" w:space="0" w:color="auto"/>
              <w:bottom w:val="single" w:sz="12" w:space="0" w:color="auto"/>
            </w:tcBorders>
          </w:tcPr>
          <w:p w14:paraId="59AC9982"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4D8A0411"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42CAD2F9" w14:textId="77777777" w:rsidR="0035313E" w:rsidRPr="000D17C9" w:rsidRDefault="0035313E" w:rsidP="00693350">
            <w:pPr>
              <w:rPr>
                <w:rFonts w:cs="Times New Roman"/>
              </w:rPr>
            </w:pPr>
          </w:p>
        </w:tc>
      </w:tr>
      <w:tr w:rsidR="0035313E" w:rsidRPr="00BD6326" w14:paraId="0ABD8435" w14:textId="77777777" w:rsidTr="00693350">
        <w:tc>
          <w:tcPr>
            <w:tcW w:w="809" w:type="dxa"/>
            <w:tcBorders>
              <w:top w:val="single" w:sz="12" w:space="0" w:color="auto"/>
              <w:bottom w:val="single" w:sz="12" w:space="0" w:color="auto"/>
            </w:tcBorders>
          </w:tcPr>
          <w:p w14:paraId="492FCC4B" w14:textId="77777777" w:rsidR="0035313E" w:rsidRDefault="0035313E" w:rsidP="00693350">
            <w:pPr>
              <w:rPr>
                <w:rFonts w:cs="Times New Roman"/>
              </w:rPr>
            </w:pPr>
            <w:r>
              <w:rPr>
                <w:rFonts w:cs="Times New Roman"/>
              </w:rPr>
              <w:t>13.</w:t>
            </w:r>
          </w:p>
        </w:tc>
        <w:tc>
          <w:tcPr>
            <w:tcW w:w="2205" w:type="dxa"/>
            <w:tcBorders>
              <w:top w:val="single" w:sz="12" w:space="0" w:color="auto"/>
              <w:bottom w:val="single" w:sz="12" w:space="0" w:color="auto"/>
            </w:tcBorders>
          </w:tcPr>
          <w:p w14:paraId="49BD2AB1" w14:textId="77777777" w:rsidR="0035313E" w:rsidRDefault="0035313E" w:rsidP="00693350">
            <w:pPr>
              <w:autoSpaceDE w:val="0"/>
              <w:autoSpaceDN w:val="0"/>
              <w:adjustRightInd w:val="0"/>
              <w:rPr>
                <w:rFonts w:cs="Times New Roman"/>
              </w:rPr>
            </w:pPr>
            <w:r>
              <w:rPr>
                <w:rFonts w:cs="Times New Roman"/>
              </w:rPr>
              <w:t>Összetett ionok</w:t>
            </w:r>
          </w:p>
        </w:tc>
        <w:tc>
          <w:tcPr>
            <w:tcW w:w="2271" w:type="dxa"/>
            <w:tcBorders>
              <w:top w:val="single" w:sz="12" w:space="0" w:color="auto"/>
              <w:bottom w:val="single" w:sz="12" w:space="0" w:color="auto"/>
            </w:tcBorders>
          </w:tcPr>
          <w:p w14:paraId="791BB325"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36B49365"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48875465" w14:textId="77777777" w:rsidR="0035313E" w:rsidRDefault="0035313E" w:rsidP="00693350">
            <w:pPr>
              <w:autoSpaceDE w:val="0"/>
              <w:autoSpaceDN w:val="0"/>
              <w:adjustRightInd w:val="0"/>
              <w:rPr>
                <w:rFonts w:cs="Times New Roman"/>
              </w:rPr>
            </w:pPr>
          </w:p>
        </w:tc>
      </w:tr>
      <w:tr w:rsidR="0035313E" w:rsidRPr="00BD6326" w14:paraId="6663DD2B" w14:textId="77777777" w:rsidTr="00693350">
        <w:tc>
          <w:tcPr>
            <w:tcW w:w="809" w:type="dxa"/>
            <w:tcBorders>
              <w:top w:val="single" w:sz="12" w:space="0" w:color="auto"/>
              <w:bottom w:val="single" w:sz="12" w:space="0" w:color="auto"/>
            </w:tcBorders>
          </w:tcPr>
          <w:p w14:paraId="23858CBE" w14:textId="77777777" w:rsidR="0035313E" w:rsidRDefault="0035313E" w:rsidP="00693350">
            <w:pPr>
              <w:rPr>
                <w:rFonts w:cs="Times New Roman"/>
              </w:rPr>
            </w:pPr>
            <w:r>
              <w:rPr>
                <w:rFonts w:cs="Times New Roman"/>
              </w:rPr>
              <w:t>14.</w:t>
            </w:r>
          </w:p>
        </w:tc>
        <w:tc>
          <w:tcPr>
            <w:tcW w:w="2205" w:type="dxa"/>
            <w:tcBorders>
              <w:top w:val="single" w:sz="12" w:space="0" w:color="auto"/>
              <w:bottom w:val="single" w:sz="12" w:space="0" w:color="auto"/>
            </w:tcBorders>
          </w:tcPr>
          <w:p w14:paraId="5575244C" w14:textId="77777777" w:rsidR="0035313E" w:rsidRPr="00E95B46" w:rsidRDefault="0035313E" w:rsidP="00693350">
            <w:pPr>
              <w:autoSpaceDE w:val="0"/>
              <w:autoSpaceDN w:val="0"/>
              <w:adjustRightInd w:val="0"/>
              <w:rPr>
                <w:rFonts w:cs="Times New Roman"/>
                <w:bCs/>
              </w:rPr>
            </w:pPr>
            <w:r>
              <w:rPr>
                <w:rFonts w:cs="Times New Roman"/>
                <w:bCs/>
              </w:rPr>
              <w:t>Ionvegyületek</w:t>
            </w:r>
          </w:p>
        </w:tc>
        <w:tc>
          <w:tcPr>
            <w:tcW w:w="2271" w:type="dxa"/>
            <w:tcBorders>
              <w:top w:val="single" w:sz="12" w:space="0" w:color="auto"/>
              <w:bottom w:val="single" w:sz="12" w:space="0" w:color="auto"/>
            </w:tcBorders>
          </w:tcPr>
          <w:p w14:paraId="09FE5832"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7D8A2ECE"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3932A154" w14:textId="77777777" w:rsidR="0035313E" w:rsidRDefault="0035313E" w:rsidP="00693350">
            <w:pPr>
              <w:autoSpaceDE w:val="0"/>
              <w:autoSpaceDN w:val="0"/>
              <w:adjustRightInd w:val="0"/>
              <w:rPr>
                <w:rFonts w:cs="Times New Roman"/>
              </w:rPr>
            </w:pPr>
          </w:p>
        </w:tc>
      </w:tr>
      <w:tr w:rsidR="0035313E" w:rsidRPr="00BD6326" w14:paraId="573404C5" w14:textId="77777777" w:rsidTr="00693350">
        <w:tc>
          <w:tcPr>
            <w:tcW w:w="809" w:type="dxa"/>
            <w:tcBorders>
              <w:top w:val="single" w:sz="12" w:space="0" w:color="auto"/>
              <w:bottom w:val="single" w:sz="12" w:space="0" w:color="auto"/>
            </w:tcBorders>
          </w:tcPr>
          <w:p w14:paraId="2028A9AB" w14:textId="77777777" w:rsidR="0035313E" w:rsidRDefault="0035313E" w:rsidP="00693350">
            <w:pPr>
              <w:rPr>
                <w:rFonts w:cs="Times New Roman"/>
              </w:rPr>
            </w:pPr>
            <w:r>
              <w:rPr>
                <w:rFonts w:cs="Times New Roman"/>
              </w:rPr>
              <w:t>15.</w:t>
            </w:r>
          </w:p>
        </w:tc>
        <w:tc>
          <w:tcPr>
            <w:tcW w:w="2205" w:type="dxa"/>
            <w:tcBorders>
              <w:top w:val="single" w:sz="12" w:space="0" w:color="auto"/>
              <w:bottom w:val="single" w:sz="12" w:space="0" w:color="auto"/>
            </w:tcBorders>
          </w:tcPr>
          <w:p w14:paraId="5301BFF0" w14:textId="77777777" w:rsidR="0035313E" w:rsidRPr="00E95B46" w:rsidRDefault="0035313E" w:rsidP="00693350">
            <w:pPr>
              <w:autoSpaceDE w:val="0"/>
              <w:autoSpaceDN w:val="0"/>
              <w:adjustRightInd w:val="0"/>
              <w:rPr>
                <w:rFonts w:cs="Times New Roman"/>
                <w:bCs/>
              </w:rPr>
            </w:pPr>
            <w:r>
              <w:rPr>
                <w:rFonts w:cs="Times New Roman"/>
                <w:bCs/>
              </w:rPr>
              <w:t>Fémes kötés</w:t>
            </w:r>
          </w:p>
        </w:tc>
        <w:tc>
          <w:tcPr>
            <w:tcW w:w="2271" w:type="dxa"/>
            <w:tcBorders>
              <w:top w:val="single" w:sz="12" w:space="0" w:color="auto"/>
              <w:bottom w:val="single" w:sz="12" w:space="0" w:color="auto"/>
            </w:tcBorders>
          </w:tcPr>
          <w:p w14:paraId="052D4A95"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3592FB4A"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62BF1275" w14:textId="77777777" w:rsidR="0035313E" w:rsidRPr="00545389" w:rsidRDefault="0035313E" w:rsidP="00693350">
            <w:pPr>
              <w:autoSpaceDE w:val="0"/>
              <w:autoSpaceDN w:val="0"/>
              <w:adjustRightInd w:val="0"/>
              <w:rPr>
                <w:rFonts w:cs="Times New Roman"/>
              </w:rPr>
            </w:pPr>
          </w:p>
        </w:tc>
      </w:tr>
      <w:tr w:rsidR="0035313E" w:rsidRPr="00BD6326" w14:paraId="254B3D59" w14:textId="77777777" w:rsidTr="00693350">
        <w:tc>
          <w:tcPr>
            <w:tcW w:w="809" w:type="dxa"/>
            <w:tcBorders>
              <w:top w:val="single" w:sz="12" w:space="0" w:color="auto"/>
              <w:bottom w:val="single" w:sz="12" w:space="0" w:color="auto"/>
            </w:tcBorders>
          </w:tcPr>
          <w:p w14:paraId="01A7D37C" w14:textId="77777777" w:rsidR="0035313E" w:rsidRDefault="0035313E" w:rsidP="00693350">
            <w:pPr>
              <w:rPr>
                <w:rFonts w:cs="Times New Roman"/>
              </w:rPr>
            </w:pPr>
            <w:r>
              <w:rPr>
                <w:rFonts w:cs="Times New Roman"/>
              </w:rPr>
              <w:lastRenderedPageBreak/>
              <w:t>16.</w:t>
            </w:r>
          </w:p>
        </w:tc>
        <w:tc>
          <w:tcPr>
            <w:tcW w:w="2205" w:type="dxa"/>
            <w:tcBorders>
              <w:top w:val="single" w:sz="12" w:space="0" w:color="auto"/>
              <w:bottom w:val="single" w:sz="12" w:space="0" w:color="auto"/>
            </w:tcBorders>
          </w:tcPr>
          <w:p w14:paraId="1E68EE53" w14:textId="77777777" w:rsidR="0035313E" w:rsidRPr="00E95B46" w:rsidRDefault="0035313E" w:rsidP="00693350">
            <w:pPr>
              <w:autoSpaceDE w:val="0"/>
              <w:autoSpaceDN w:val="0"/>
              <w:adjustRightInd w:val="0"/>
              <w:rPr>
                <w:rFonts w:cs="Times New Roman"/>
                <w:bCs/>
              </w:rPr>
            </w:pPr>
            <w:r>
              <w:rPr>
                <w:rFonts w:cs="Times New Roman"/>
                <w:bCs/>
              </w:rPr>
              <w:t>Másodrendű kötések</w:t>
            </w:r>
          </w:p>
        </w:tc>
        <w:tc>
          <w:tcPr>
            <w:tcW w:w="2271" w:type="dxa"/>
            <w:tcBorders>
              <w:top w:val="single" w:sz="12" w:space="0" w:color="auto"/>
              <w:bottom w:val="single" w:sz="12" w:space="0" w:color="auto"/>
            </w:tcBorders>
          </w:tcPr>
          <w:p w14:paraId="3A8BBB6C"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1DA1F857"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69C0D228" w14:textId="77777777" w:rsidR="0035313E" w:rsidRPr="00545389" w:rsidRDefault="0035313E" w:rsidP="00693350">
            <w:pPr>
              <w:autoSpaceDE w:val="0"/>
              <w:autoSpaceDN w:val="0"/>
              <w:adjustRightInd w:val="0"/>
              <w:rPr>
                <w:rFonts w:cs="Times New Roman"/>
              </w:rPr>
            </w:pPr>
          </w:p>
        </w:tc>
      </w:tr>
      <w:tr w:rsidR="0035313E" w:rsidRPr="00BD6326" w14:paraId="2918951B" w14:textId="77777777" w:rsidTr="00693350">
        <w:tc>
          <w:tcPr>
            <w:tcW w:w="9513" w:type="dxa"/>
            <w:gridSpan w:val="5"/>
            <w:tcBorders>
              <w:top w:val="single" w:sz="12" w:space="0" w:color="auto"/>
              <w:bottom w:val="single" w:sz="12" w:space="0" w:color="auto"/>
            </w:tcBorders>
          </w:tcPr>
          <w:p w14:paraId="527D39A0" w14:textId="77777777" w:rsidR="0035313E" w:rsidRPr="00E95B46" w:rsidRDefault="0035313E" w:rsidP="00693350">
            <w:pPr>
              <w:autoSpaceDE w:val="0"/>
              <w:autoSpaceDN w:val="0"/>
              <w:adjustRightInd w:val="0"/>
              <w:rPr>
                <w:rFonts w:cs="Times New Roman"/>
                <w:b/>
                <w:caps/>
              </w:rPr>
            </w:pPr>
            <w:r w:rsidRPr="00E95B46">
              <w:rPr>
                <w:rFonts w:cs="Times New Roman"/>
                <w:b/>
                <w:caps/>
              </w:rPr>
              <w:t>Anyagi halmazok</w:t>
            </w:r>
          </w:p>
        </w:tc>
      </w:tr>
      <w:tr w:rsidR="0035313E" w:rsidRPr="00BD6326" w14:paraId="14141826" w14:textId="77777777" w:rsidTr="00693350">
        <w:tc>
          <w:tcPr>
            <w:tcW w:w="809" w:type="dxa"/>
            <w:tcBorders>
              <w:top w:val="single" w:sz="12" w:space="0" w:color="auto"/>
              <w:bottom w:val="single" w:sz="12" w:space="0" w:color="auto"/>
            </w:tcBorders>
          </w:tcPr>
          <w:p w14:paraId="2F1CE874" w14:textId="77777777" w:rsidR="0035313E" w:rsidRDefault="0035313E" w:rsidP="00693350">
            <w:pPr>
              <w:rPr>
                <w:rFonts w:cs="Times New Roman"/>
              </w:rPr>
            </w:pPr>
            <w:r>
              <w:rPr>
                <w:rFonts w:cs="Times New Roman"/>
              </w:rPr>
              <w:t>17.</w:t>
            </w:r>
          </w:p>
        </w:tc>
        <w:tc>
          <w:tcPr>
            <w:tcW w:w="2205" w:type="dxa"/>
            <w:tcBorders>
              <w:top w:val="single" w:sz="12" w:space="0" w:color="auto"/>
              <w:bottom w:val="single" w:sz="12" w:space="0" w:color="auto"/>
            </w:tcBorders>
          </w:tcPr>
          <w:p w14:paraId="030E7419" w14:textId="77777777" w:rsidR="0035313E" w:rsidRDefault="0035313E" w:rsidP="00693350">
            <w:pPr>
              <w:autoSpaceDE w:val="0"/>
              <w:autoSpaceDN w:val="0"/>
              <w:adjustRightInd w:val="0"/>
              <w:rPr>
                <w:rFonts w:cs="Times New Roman"/>
                <w:bCs/>
              </w:rPr>
            </w:pPr>
            <w:r>
              <w:rPr>
                <w:rFonts w:cs="Times New Roman"/>
                <w:bCs/>
              </w:rPr>
              <w:t>Anyagok csoportosítása halmazállapot és összetétel szerint;</w:t>
            </w:r>
          </w:p>
          <w:p w14:paraId="5C88A145" w14:textId="77777777" w:rsidR="0035313E" w:rsidRPr="00A61176" w:rsidRDefault="0035313E" w:rsidP="00693350">
            <w:pPr>
              <w:autoSpaceDE w:val="0"/>
              <w:autoSpaceDN w:val="0"/>
              <w:adjustRightInd w:val="0"/>
              <w:rPr>
                <w:rFonts w:cs="Times New Roman"/>
                <w:bCs/>
              </w:rPr>
            </w:pPr>
            <w:r>
              <w:rPr>
                <w:rFonts w:cs="Times New Roman"/>
                <w:bCs/>
              </w:rPr>
              <w:t>Keverékek és szétválasztásuk</w:t>
            </w:r>
          </w:p>
        </w:tc>
        <w:tc>
          <w:tcPr>
            <w:tcW w:w="2271" w:type="dxa"/>
            <w:tcBorders>
              <w:top w:val="single" w:sz="12" w:space="0" w:color="auto"/>
              <w:bottom w:val="single" w:sz="12" w:space="0" w:color="auto"/>
            </w:tcBorders>
          </w:tcPr>
          <w:p w14:paraId="009FCB22"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0D409386"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016829B1" w14:textId="77777777" w:rsidR="0035313E" w:rsidRPr="00545389" w:rsidRDefault="0035313E" w:rsidP="00693350">
            <w:pPr>
              <w:autoSpaceDE w:val="0"/>
              <w:autoSpaceDN w:val="0"/>
              <w:adjustRightInd w:val="0"/>
              <w:rPr>
                <w:rFonts w:cs="Times New Roman"/>
              </w:rPr>
            </w:pPr>
          </w:p>
        </w:tc>
      </w:tr>
      <w:tr w:rsidR="0035313E" w:rsidRPr="00BD6326" w14:paraId="2DFBF32D" w14:textId="77777777" w:rsidTr="00693350">
        <w:tc>
          <w:tcPr>
            <w:tcW w:w="809" w:type="dxa"/>
            <w:tcBorders>
              <w:top w:val="single" w:sz="12" w:space="0" w:color="auto"/>
              <w:bottom w:val="single" w:sz="12" w:space="0" w:color="auto"/>
            </w:tcBorders>
          </w:tcPr>
          <w:p w14:paraId="61EF2569" w14:textId="77777777" w:rsidR="0035313E" w:rsidRDefault="0035313E" w:rsidP="00693350">
            <w:pPr>
              <w:rPr>
                <w:rFonts w:cs="Times New Roman"/>
              </w:rPr>
            </w:pPr>
            <w:r>
              <w:rPr>
                <w:rFonts w:cs="Times New Roman"/>
              </w:rPr>
              <w:t>18.</w:t>
            </w:r>
          </w:p>
        </w:tc>
        <w:tc>
          <w:tcPr>
            <w:tcW w:w="2205" w:type="dxa"/>
            <w:tcBorders>
              <w:top w:val="single" w:sz="12" w:space="0" w:color="auto"/>
              <w:bottom w:val="single" w:sz="12" w:space="0" w:color="auto"/>
            </w:tcBorders>
          </w:tcPr>
          <w:p w14:paraId="2E7B124D" w14:textId="77777777" w:rsidR="0035313E" w:rsidRDefault="0035313E" w:rsidP="00693350">
            <w:pPr>
              <w:autoSpaceDE w:val="0"/>
              <w:autoSpaceDN w:val="0"/>
              <w:adjustRightInd w:val="0"/>
              <w:rPr>
                <w:rFonts w:cs="Times New Roman"/>
                <w:bCs/>
              </w:rPr>
            </w:pPr>
            <w:r>
              <w:rPr>
                <w:rFonts w:cs="Times New Roman"/>
                <w:bCs/>
              </w:rPr>
              <w:t>Szilárd anyagok,</w:t>
            </w:r>
          </w:p>
          <w:p w14:paraId="4279CFB1" w14:textId="77777777" w:rsidR="0035313E" w:rsidRPr="000E33C0" w:rsidRDefault="0035313E" w:rsidP="00693350">
            <w:pPr>
              <w:autoSpaceDE w:val="0"/>
              <w:autoSpaceDN w:val="0"/>
              <w:adjustRightInd w:val="0"/>
              <w:rPr>
                <w:rFonts w:cs="Times New Roman"/>
                <w:bCs/>
              </w:rPr>
            </w:pPr>
            <w:r>
              <w:rPr>
                <w:rFonts w:cs="Times New Roman"/>
                <w:bCs/>
              </w:rPr>
              <w:t>Kristályrácstípusok</w:t>
            </w:r>
          </w:p>
        </w:tc>
        <w:tc>
          <w:tcPr>
            <w:tcW w:w="2271" w:type="dxa"/>
            <w:tcBorders>
              <w:top w:val="single" w:sz="12" w:space="0" w:color="auto"/>
              <w:bottom w:val="single" w:sz="12" w:space="0" w:color="auto"/>
            </w:tcBorders>
          </w:tcPr>
          <w:p w14:paraId="56218A39"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5FC08D23"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78F36F26" w14:textId="77777777" w:rsidR="0035313E" w:rsidRPr="00545389" w:rsidRDefault="0035313E" w:rsidP="00693350">
            <w:pPr>
              <w:autoSpaceDE w:val="0"/>
              <w:autoSpaceDN w:val="0"/>
              <w:adjustRightInd w:val="0"/>
              <w:rPr>
                <w:rFonts w:cs="Times New Roman"/>
              </w:rPr>
            </w:pPr>
          </w:p>
        </w:tc>
      </w:tr>
      <w:tr w:rsidR="0035313E" w:rsidRPr="00BD6326" w14:paraId="7AA6C395" w14:textId="77777777" w:rsidTr="00693350">
        <w:tc>
          <w:tcPr>
            <w:tcW w:w="809" w:type="dxa"/>
            <w:tcBorders>
              <w:top w:val="single" w:sz="12" w:space="0" w:color="auto"/>
              <w:bottom w:val="single" w:sz="12" w:space="0" w:color="auto"/>
            </w:tcBorders>
          </w:tcPr>
          <w:p w14:paraId="35ACCE41" w14:textId="77777777" w:rsidR="0035313E" w:rsidRDefault="0035313E" w:rsidP="00693350">
            <w:pPr>
              <w:rPr>
                <w:rFonts w:cs="Times New Roman"/>
              </w:rPr>
            </w:pPr>
            <w:r>
              <w:rPr>
                <w:rFonts w:cs="Times New Roman"/>
              </w:rPr>
              <w:t>19.</w:t>
            </w:r>
          </w:p>
        </w:tc>
        <w:tc>
          <w:tcPr>
            <w:tcW w:w="2205" w:type="dxa"/>
            <w:tcBorders>
              <w:top w:val="single" w:sz="12" w:space="0" w:color="auto"/>
              <w:bottom w:val="single" w:sz="12" w:space="0" w:color="auto"/>
            </w:tcBorders>
          </w:tcPr>
          <w:p w14:paraId="41716356" w14:textId="77777777" w:rsidR="0035313E" w:rsidRDefault="0035313E" w:rsidP="00693350">
            <w:pPr>
              <w:autoSpaceDE w:val="0"/>
              <w:autoSpaceDN w:val="0"/>
              <w:adjustRightInd w:val="0"/>
              <w:rPr>
                <w:rFonts w:cs="Times New Roman"/>
                <w:bCs/>
              </w:rPr>
            </w:pPr>
            <w:r>
              <w:rPr>
                <w:rFonts w:cs="Times New Roman"/>
                <w:bCs/>
              </w:rPr>
              <w:t>Oldatok típusai</w:t>
            </w:r>
          </w:p>
        </w:tc>
        <w:tc>
          <w:tcPr>
            <w:tcW w:w="2271" w:type="dxa"/>
            <w:tcBorders>
              <w:top w:val="single" w:sz="12" w:space="0" w:color="auto"/>
              <w:bottom w:val="single" w:sz="12" w:space="0" w:color="auto"/>
            </w:tcBorders>
          </w:tcPr>
          <w:p w14:paraId="35FCBE46"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3C1C49B7"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2444B37F" w14:textId="77777777" w:rsidR="0035313E" w:rsidRDefault="0035313E" w:rsidP="00693350">
            <w:pPr>
              <w:autoSpaceDE w:val="0"/>
              <w:autoSpaceDN w:val="0"/>
              <w:adjustRightInd w:val="0"/>
              <w:rPr>
                <w:rFonts w:cs="Times New Roman"/>
              </w:rPr>
            </w:pPr>
          </w:p>
        </w:tc>
      </w:tr>
      <w:tr w:rsidR="0035313E" w:rsidRPr="00BD6326" w14:paraId="1A13C6C9" w14:textId="77777777" w:rsidTr="00693350">
        <w:tc>
          <w:tcPr>
            <w:tcW w:w="809" w:type="dxa"/>
            <w:tcBorders>
              <w:top w:val="single" w:sz="12" w:space="0" w:color="auto"/>
              <w:bottom w:val="single" w:sz="12" w:space="0" w:color="auto"/>
            </w:tcBorders>
          </w:tcPr>
          <w:p w14:paraId="6AAA3106" w14:textId="77777777" w:rsidR="0035313E" w:rsidRDefault="0035313E" w:rsidP="00693350">
            <w:pPr>
              <w:rPr>
                <w:rFonts w:cs="Times New Roman"/>
              </w:rPr>
            </w:pPr>
            <w:r>
              <w:rPr>
                <w:rFonts w:cs="Times New Roman"/>
              </w:rPr>
              <w:t>20.</w:t>
            </w:r>
          </w:p>
        </w:tc>
        <w:tc>
          <w:tcPr>
            <w:tcW w:w="2205" w:type="dxa"/>
            <w:tcBorders>
              <w:top w:val="single" w:sz="12" w:space="0" w:color="auto"/>
              <w:bottom w:val="single" w:sz="12" w:space="0" w:color="auto"/>
            </w:tcBorders>
          </w:tcPr>
          <w:p w14:paraId="1E27A3CD" w14:textId="77777777" w:rsidR="0035313E" w:rsidRDefault="0035313E" w:rsidP="00693350">
            <w:pPr>
              <w:autoSpaceDE w:val="0"/>
              <w:autoSpaceDN w:val="0"/>
              <w:adjustRightInd w:val="0"/>
              <w:rPr>
                <w:rFonts w:cs="Times New Roman"/>
                <w:bCs/>
              </w:rPr>
            </w:pPr>
            <w:r>
              <w:rPr>
                <w:rFonts w:cs="Times New Roman"/>
                <w:bCs/>
              </w:rPr>
              <w:t>Az oldódás folyamata</w:t>
            </w:r>
          </w:p>
          <w:p w14:paraId="71C3A32C" w14:textId="77777777" w:rsidR="0035313E" w:rsidRDefault="0035313E" w:rsidP="00693350">
            <w:pPr>
              <w:autoSpaceDE w:val="0"/>
              <w:autoSpaceDN w:val="0"/>
              <w:adjustRightInd w:val="0"/>
              <w:rPr>
                <w:rFonts w:cs="Times New Roman"/>
                <w:bCs/>
              </w:rPr>
            </w:pPr>
            <w:r>
              <w:rPr>
                <w:rFonts w:cs="Times New Roman"/>
                <w:bCs/>
              </w:rPr>
              <w:t>Az oldódás sebessége</w:t>
            </w:r>
          </w:p>
          <w:p w14:paraId="7957B58F" w14:textId="77777777" w:rsidR="0035313E" w:rsidRDefault="0035313E" w:rsidP="00693350">
            <w:pPr>
              <w:autoSpaceDE w:val="0"/>
              <w:autoSpaceDN w:val="0"/>
              <w:adjustRightInd w:val="0"/>
              <w:rPr>
                <w:rFonts w:cs="Times New Roman"/>
                <w:bCs/>
              </w:rPr>
            </w:pPr>
            <w:r>
              <w:rPr>
                <w:rFonts w:cs="Times New Roman"/>
                <w:bCs/>
              </w:rPr>
              <w:t>Oldhatóság</w:t>
            </w:r>
          </w:p>
        </w:tc>
        <w:tc>
          <w:tcPr>
            <w:tcW w:w="2271" w:type="dxa"/>
            <w:tcBorders>
              <w:top w:val="single" w:sz="12" w:space="0" w:color="auto"/>
              <w:bottom w:val="single" w:sz="12" w:space="0" w:color="auto"/>
            </w:tcBorders>
          </w:tcPr>
          <w:p w14:paraId="34DD226A"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227E12E7"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59A7EBF4" w14:textId="77777777" w:rsidR="0035313E" w:rsidRDefault="0035313E" w:rsidP="00693350">
            <w:pPr>
              <w:autoSpaceDE w:val="0"/>
              <w:autoSpaceDN w:val="0"/>
              <w:adjustRightInd w:val="0"/>
              <w:rPr>
                <w:rFonts w:cs="Times New Roman"/>
              </w:rPr>
            </w:pPr>
          </w:p>
        </w:tc>
      </w:tr>
      <w:tr w:rsidR="0035313E" w:rsidRPr="00BD6326" w14:paraId="2D719FB3" w14:textId="77777777" w:rsidTr="00693350">
        <w:tc>
          <w:tcPr>
            <w:tcW w:w="809" w:type="dxa"/>
            <w:tcBorders>
              <w:top w:val="single" w:sz="12" w:space="0" w:color="auto"/>
              <w:bottom w:val="single" w:sz="12" w:space="0" w:color="auto"/>
            </w:tcBorders>
          </w:tcPr>
          <w:p w14:paraId="03BDCA04" w14:textId="77777777" w:rsidR="0035313E" w:rsidRDefault="0035313E" w:rsidP="00693350">
            <w:pPr>
              <w:rPr>
                <w:rFonts w:cs="Times New Roman"/>
              </w:rPr>
            </w:pPr>
            <w:r>
              <w:rPr>
                <w:rFonts w:cs="Times New Roman"/>
              </w:rPr>
              <w:t>21.</w:t>
            </w:r>
          </w:p>
        </w:tc>
        <w:tc>
          <w:tcPr>
            <w:tcW w:w="2205" w:type="dxa"/>
            <w:tcBorders>
              <w:top w:val="single" w:sz="12" w:space="0" w:color="auto"/>
              <w:bottom w:val="single" w:sz="12" w:space="0" w:color="auto"/>
            </w:tcBorders>
          </w:tcPr>
          <w:p w14:paraId="22FBA963" w14:textId="77777777" w:rsidR="0035313E" w:rsidRDefault="0035313E" w:rsidP="00693350">
            <w:pPr>
              <w:autoSpaceDE w:val="0"/>
              <w:autoSpaceDN w:val="0"/>
              <w:adjustRightInd w:val="0"/>
              <w:rPr>
                <w:rFonts w:cs="Times New Roman"/>
                <w:bCs/>
              </w:rPr>
            </w:pPr>
            <w:r>
              <w:rPr>
                <w:rFonts w:cs="Times New Roman"/>
                <w:bCs/>
              </w:rPr>
              <w:t>Oldatok összetételének megadása</w:t>
            </w:r>
          </w:p>
        </w:tc>
        <w:tc>
          <w:tcPr>
            <w:tcW w:w="2271" w:type="dxa"/>
            <w:tcBorders>
              <w:top w:val="single" w:sz="12" w:space="0" w:color="auto"/>
              <w:bottom w:val="single" w:sz="12" w:space="0" w:color="auto"/>
            </w:tcBorders>
          </w:tcPr>
          <w:p w14:paraId="2B9DFBB4"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66CDFFD4"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07DC673F" w14:textId="77777777" w:rsidR="0035313E" w:rsidRDefault="0035313E" w:rsidP="00693350">
            <w:pPr>
              <w:autoSpaceDE w:val="0"/>
              <w:autoSpaceDN w:val="0"/>
              <w:adjustRightInd w:val="0"/>
              <w:rPr>
                <w:rFonts w:cs="Times New Roman"/>
              </w:rPr>
            </w:pPr>
          </w:p>
        </w:tc>
      </w:tr>
      <w:tr w:rsidR="0035313E" w:rsidRPr="00BD6326" w14:paraId="4AAE8A34" w14:textId="77777777" w:rsidTr="00693350">
        <w:tc>
          <w:tcPr>
            <w:tcW w:w="809" w:type="dxa"/>
            <w:tcBorders>
              <w:top w:val="single" w:sz="12" w:space="0" w:color="auto"/>
              <w:bottom w:val="single" w:sz="12" w:space="0" w:color="auto"/>
            </w:tcBorders>
          </w:tcPr>
          <w:p w14:paraId="7B085843" w14:textId="77777777" w:rsidR="0035313E" w:rsidRDefault="0035313E" w:rsidP="00693350">
            <w:pPr>
              <w:rPr>
                <w:rFonts w:cs="Times New Roman"/>
              </w:rPr>
            </w:pPr>
            <w:r>
              <w:rPr>
                <w:rFonts w:cs="Times New Roman"/>
              </w:rPr>
              <w:t>22.</w:t>
            </w:r>
          </w:p>
        </w:tc>
        <w:tc>
          <w:tcPr>
            <w:tcW w:w="2205" w:type="dxa"/>
            <w:tcBorders>
              <w:top w:val="single" w:sz="12" w:space="0" w:color="auto"/>
              <w:bottom w:val="single" w:sz="12" w:space="0" w:color="auto"/>
            </w:tcBorders>
          </w:tcPr>
          <w:p w14:paraId="0A2EF210" w14:textId="77777777" w:rsidR="0035313E" w:rsidRPr="00A61176" w:rsidRDefault="0035313E" w:rsidP="00693350">
            <w:pPr>
              <w:autoSpaceDE w:val="0"/>
              <w:autoSpaceDN w:val="0"/>
              <w:adjustRightInd w:val="0"/>
              <w:rPr>
                <w:rFonts w:cs="Times New Roman"/>
                <w:bCs/>
              </w:rPr>
            </w:pPr>
            <w:r>
              <w:rPr>
                <w:rFonts w:cs="Times New Roman"/>
                <w:bCs/>
              </w:rPr>
              <w:t>Számítási feladatok</w:t>
            </w:r>
          </w:p>
        </w:tc>
        <w:tc>
          <w:tcPr>
            <w:tcW w:w="2271" w:type="dxa"/>
            <w:tcBorders>
              <w:top w:val="single" w:sz="12" w:space="0" w:color="auto"/>
              <w:bottom w:val="single" w:sz="12" w:space="0" w:color="auto"/>
            </w:tcBorders>
          </w:tcPr>
          <w:p w14:paraId="4608FCB2"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61D30AEF"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78575D98" w14:textId="77777777" w:rsidR="0035313E" w:rsidRDefault="0035313E" w:rsidP="00693350">
            <w:pPr>
              <w:autoSpaceDE w:val="0"/>
              <w:autoSpaceDN w:val="0"/>
              <w:adjustRightInd w:val="0"/>
              <w:rPr>
                <w:rFonts w:cs="Times New Roman"/>
              </w:rPr>
            </w:pPr>
          </w:p>
        </w:tc>
      </w:tr>
      <w:tr w:rsidR="0035313E" w:rsidRPr="00BD6326" w14:paraId="6ADEFFDC" w14:textId="77777777" w:rsidTr="00693350">
        <w:tc>
          <w:tcPr>
            <w:tcW w:w="809" w:type="dxa"/>
            <w:tcBorders>
              <w:top w:val="single" w:sz="12" w:space="0" w:color="auto"/>
              <w:bottom w:val="single" w:sz="12" w:space="0" w:color="auto"/>
            </w:tcBorders>
          </w:tcPr>
          <w:p w14:paraId="24F8BBA4" w14:textId="77777777" w:rsidR="0035313E" w:rsidRDefault="0035313E" w:rsidP="00693350">
            <w:pPr>
              <w:rPr>
                <w:rFonts w:cs="Times New Roman"/>
              </w:rPr>
            </w:pPr>
            <w:r>
              <w:rPr>
                <w:rFonts w:cs="Times New Roman"/>
              </w:rPr>
              <w:t>23.</w:t>
            </w:r>
          </w:p>
        </w:tc>
        <w:tc>
          <w:tcPr>
            <w:tcW w:w="2205" w:type="dxa"/>
            <w:tcBorders>
              <w:top w:val="single" w:sz="12" w:space="0" w:color="auto"/>
              <w:bottom w:val="single" w:sz="12" w:space="0" w:color="auto"/>
            </w:tcBorders>
          </w:tcPr>
          <w:p w14:paraId="754358BE" w14:textId="77777777" w:rsidR="0035313E" w:rsidRPr="00E95B46" w:rsidRDefault="0035313E" w:rsidP="00693350">
            <w:pPr>
              <w:autoSpaceDE w:val="0"/>
              <w:autoSpaceDN w:val="0"/>
              <w:adjustRightInd w:val="0"/>
              <w:rPr>
                <w:rFonts w:cs="Times New Roman"/>
                <w:bCs/>
              </w:rPr>
            </w:pPr>
            <w:r>
              <w:rPr>
                <w:rFonts w:cs="Times New Roman"/>
                <w:bCs/>
              </w:rPr>
              <w:t>Gyakorlás</w:t>
            </w:r>
          </w:p>
        </w:tc>
        <w:tc>
          <w:tcPr>
            <w:tcW w:w="2271" w:type="dxa"/>
            <w:tcBorders>
              <w:top w:val="single" w:sz="12" w:space="0" w:color="auto"/>
              <w:bottom w:val="single" w:sz="12" w:space="0" w:color="auto"/>
            </w:tcBorders>
          </w:tcPr>
          <w:p w14:paraId="33B06CE2" w14:textId="77777777" w:rsidR="0035313E"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124DD752"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4F4A27A0" w14:textId="77777777" w:rsidR="0035313E" w:rsidRDefault="0035313E" w:rsidP="00693350">
            <w:pPr>
              <w:autoSpaceDE w:val="0"/>
              <w:autoSpaceDN w:val="0"/>
              <w:adjustRightInd w:val="0"/>
              <w:rPr>
                <w:rFonts w:cs="Times New Roman"/>
              </w:rPr>
            </w:pPr>
          </w:p>
        </w:tc>
      </w:tr>
      <w:tr w:rsidR="0035313E" w:rsidRPr="00BD6326" w14:paraId="67504EF5" w14:textId="77777777" w:rsidTr="00693350">
        <w:tc>
          <w:tcPr>
            <w:tcW w:w="809" w:type="dxa"/>
            <w:tcBorders>
              <w:top w:val="single" w:sz="12" w:space="0" w:color="auto"/>
              <w:bottom w:val="single" w:sz="12" w:space="0" w:color="auto"/>
            </w:tcBorders>
          </w:tcPr>
          <w:p w14:paraId="080A99DB" w14:textId="77777777" w:rsidR="0035313E" w:rsidRDefault="0035313E" w:rsidP="00693350">
            <w:pPr>
              <w:rPr>
                <w:rFonts w:cs="Times New Roman"/>
              </w:rPr>
            </w:pPr>
            <w:r>
              <w:rPr>
                <w:rFonts w:cs="Times New Roman"/>
              </w:rPr>
              <w:t>24.</w:t>
            </w:r>
          </w:p>
        </w:tc>
        <w:tc>
          <w:tcPr>
            <w:tcW w:w="2205" w:type="dxa"/>
            <w:tcBorders>
              <w:top w:val="single" w:sz="12" w:space="0" w:color="auto"/>
              <w:bottom w:val="single" w:sz="12" w:space="0" w:color="auto"/>
            </w:tcBorders>
          </w:tcPr>
          <w:p w14:paraId="19BD0EA6" w14:textId="77777777" w:rsidR="0035313E" w:rsidRPr="00E95B46" w:rsidRDefault="0035313E" w:rsidP="00693350">
            <w:pPr>
              <w:autoSpaceDE w:val="0"/>
              <w:autoSpaceDN w:val="0"/>
              <w:adjustRightInd w:val="0"/>
              <w:rPr>
                <w:rFonts w:cs="Times New Roman"/>
                <w:bCs/>
              </w:rPr>
            </w:pPr>
            <w:r>
              <w:rPr>
                <w:rFonts w:cs="Times New Roman"/>
                <w:bCs/>
              </w:rPr>
              <w:t>Az oldódást kísérő energiaváltozások</w:t>
            </w:r>
          </w:p>
        </w:tc>
        <w:tc>
          <w:tcPr>
            <w:tcW w:w="2271" w:type="dxa"/>
            <w:tcBorders>
              <w:top w:val="single" w:sz="12" w:space="0" w:color="auto"/>
              <w:bottom w:val="single" w:sz="12" w:space="0" w:color="auto"/>
            </w:tcBorders>
          </w:tcPr>
          <w:p w14:paraId="04E7B09A" w14:textId="77777777" w:rsidR="0035313E"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476EC38F"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7F5126F4" w14:textId="77777777" w:rsidR="0035313E" w:rsidRDefault="0035313E" w:rsidP="00693350">
            <w:pPr>
              <w:autoSpaceDE w:val="0"/>
              <w:autoSpaceDN w:val="0"/>
              <w:adjustRightInd w:val="0"/>
              <w:rPr>
                <w:rFonts w:cs="Times New Roman"/>
              </w:rPr>
            </w:pPr>
          </w:p>
        </w:tc>
      </w:tr>
      <w:tr w:rsidR="0035313E" w:rsidRPr="00BD6326" w14:paraId="3F715764" w14:textId="77777777" w:rsidTr="00693350">
        <w:tc>
          <w:tcPr>
            <w:tcW w:w="809" w:type="dxa"/>
            <w:tcBorders>
              <w:top w:val="single" w:sz="12" w:space="0" w:color="auto"/>
              <w:bottom w:val="single" w:sz="12" w:space="0" w:color="auto"/>
            </w:tcBorders>
          </w:tcPr>
          <w:p w14:paraId="0EF1F1A3" w14:textId="77777777" w:rsidR="0035313E" w:rsidRDefault="0035313E" w:rsidP="00693350">
            <w:pPr>
              <w:rPr>
                <w:rFonts w:cs="Times New Roman"/>
              </w:rPr>
            </w:pPr>
            <w:r>
              <w:rPr>
                <w:rFonts w:cs="Times New Roman"/>
              </w:rPr>
              <w:t>25.</w:t>
            </w:r>
          </w:p>
        </w:tc>
        <w:tc>
          <w:tcPr>
            <w:tcW w:w="2205" w:type="dxa"/>
            <w:tcBorders>
              <w:top w:val="single" w:sz="12" w:space="0" w:color="auto"/>
              <w:bottom w:val="single" w:sz="12" w:space="0" w:color="auto"/>
            </w:tcBorders>
          </w:tcPr>
          <w:p w14:paraId="72CFAB84" w14:textId="77777777" w:rsidR="0035313E" w:rsidRPr="00E95B46" w:rsidRDefault="0035313E" w:rsidP="00693350">
            <w:pPr>
              <w:autoSpaceDE w:val="0"/>
              <w:autoSpaceDN w:val="0"/>
              <w:adjustRightInd w:val="0"/>
              <w:rPr>
                <w:rFonts w:cs="Times New Roman"/>
                <w:bCs/>
              </w:rPr>
            </w:pPr>
            <w:r>
              <w:rPr>
                <w:rFonts w:cs="Times New Roman"/>
                <w:bCs/>
              </w:rPr>
              <w:t>Gázok jellemzői</w:t>
            </w:r>
          </w:p>
        </w:tc>
        <w:tc>
          <w:tcPr>
            <w:tcW w:w="2271" w:type="dxa"/>
            <w:tcBorders>
              <w:top w:val="single" w:sz="12" w:space="0" w:color="auto"/>
              <w:bottom w:val="single" w:sz="12" w:space="0" w:color="auto"/>
            </w:tcBorders>
          </w:tcPr>
          <w:p w14:paraId="23F3D4BA" w14:textId="77777777" w:rsidR="0035313E"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5C349B17"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692EB20C" w14:textId="77777777" w:rsidR="0035313E" w:rsidRDefault="0035313E" w:rsidP="00693350">
            <w:pPr>
              <w:autoSpaceDE w:val="0"/>
              <w:autoSpaceDN w:val="0"/>
              <w:adjustRightInd w:val="0"/>
              <w:rPr>
                <w:rFonts w:cs="Times New Roman"/>
              </w:rPr>
            </w:pPr>
          </w:p>
        </w:tc>
      </w:tr>
      <w:tr w:rsidR="0035313E" w:rsidRPr="00BD6326" w14:paraId="56E71625" w14:textId="77777777" w:rsidTr="00693350">
        <w:tc>
          <w:tcPr>
            <w:tcW w:w="809" w:type="dxa"/>
            <w:tcBorders>
              <w:top w:val="single" w:sz="12" w:space="0" w:color="auto"/>
              <w:bottom w:val="single" w:sz="12" w:space="0" w:color="auto"/>
            </w:tcBorders>
          </w:tcPr>
          <w:p w14:paraId="7A3279C8" w14:textId="77777777" w:rsidR="0035313E" w:rsidRDefault="0035313E" w:rsidP="00693350">
            <w:pPr>
              <w:rPr>
                <w:rFonts w:cs="Times New Roman"/>
              </w:rPr>
            </w:pPr>
            <w:r>
              <w:rPr>
                <w:rFonts w:cs="Times New Roman"/>
              </w:rPr>
              <w:t>26.</w:t>
            </w:r>
          </w:p>
        </w:tc>
        <w:tc>
          <w:tcPr>
            <w:tcW w:w="2205" w:type="dxa"/>
            <w:tcBorders>
              <w:top w:val="single" w:sz="12" w:space="0" w:color="auto"/>
              <w:bottom w:val="single" w:sz="12" w:space="0" w:color="auto"/>
            </w:tcBorders>
          </w:tcPr>
          <w:p w14:paraId="7D76E16B" w14:textId="77777777" w:rsidR="0035313E" w:rsidRPr="00E95B46" w:rsidRDefault="0035313E" w:rsidP="00693350">
            <w:pPr>
              <w:autoSpaceDE w:val="0"/>
              <w:autoSpaceDN w:val="0"/>
              <w:adjustRightInd w:val="0"/>
              <w:rPr>
                <w:rFonts w:cs="Times New Roman"/>
                <w:bCs/>
              </w:rPr>
            </w:pPr>
            <w:r>
              <w:rPr>
                <w:rFonts w:cs="Times New Roman"/>
                <w:bCs/>
              </w:rPr>
              <w:t>Avogadro törvénye</w:t>
            </w:r>
          </w:p>
        </w:tc>
        <w:tc>
          <w:tcPr>
            <w:tcW w:w="2271" w:type="dxa"/>
            <w:tcBorders>
              <w:top w:val="single" w:sz="12" w:space="0" w:color="auto"/>
              <w:bottom w:val="single" w:sz="12" w:space="0" w:color="auto"/>
            </w:tcBorders>
          </w:tcPr>
          <w:p w14:paraId="54B2B823" w14:textId="77777777" w:rsidR="0035313E"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674EF0B4"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5A7508FF" w14:textId="77777777" w:rsidR="0035313E" w:rsidRDefault="0035313E" w:rsidP="00693350">
            <w:pPr>
              <w:autoSpaceDE w:val="0"/>
              <w:autoSpaceDN w:val="0"/>
              <w:adjustRightInd w:val="0"/>
              <w:rPr>
                <w:rFonts w:cs="Times New Roman"/>
              </w:rPr>
            </w:pPr>
          </w:p>
        </w:tc>
      </w:tr>
      <w:tr w:rsidR="0035313E" w:rsidRPr="00BD6326" w14:paraId="7752636A" w14:textId="77777777" w:rsidTr="00693350">
        <w:tc>
          <w:tcPr>
            <w:tcW w:w="809" w:type="dxa"/>
            <w:tcBorders>
              <w:top w:val="single" w:sz="12" w:space="0" w:color="auto"/>
              <w:bottom w:val="single" w:sz="12" w:space="0" w:color="auto"/>
            </w:tcBorders>
          </w:tcPr>
          <w:p w14:paraId="7A497EC7" w14:textId="77777777" w:rsidR="0035313E" w:rsidRDefault="0035313E" w:rsidP="00693350">
            <w:pPr>
              <w:rPr>
                <w:rFonts w:cs="Times New Roman"/>
              </w:rPr>
            </w:pPr>
            <w:r>
              <w:rPr>
                <w:rFonts w:cs="Times New Roman"/>
              </w:rPr>
              <w:t>27.</w:t>
            </w:r>
          </w:p>
        </w:tc>
        <w:tc>
          <w:tcPr>
            <w:tcW w:w="2205" w:type="dxa"/>
            <w:tcBorders>
              <w:top w:val="single" w:sz="12" w:space="0" w:color="auto"/>
              <w:bottom w:val="single" w:sz="12" w:space="0" w:color="auto"/>
            </w:tcBorders>
          </w:tcPr>
          <w:p w14:paraId="7091835D" w14:textId="77777777" w:rsidR="0035313E" w:rsidRPr="00B47A25" w:rsidRDefault="0035313E" w:rsidP="00693350">
            <w:pPr>
              <w:autoSpaceDE w:val="0"/>
              <w:autoSpaceDN w:val="0"/>
              <w:adjustRightInd w:val="0"/>
              <w:rPr>
                <w:rFonts w:cs="Times New Roman"/>
                <w:bCs/>
              </w:rPr>
            </w:pPr>
            <w:r>
              <w:rPr>
                <w:rFonts w:cs="Times New Roman"/>
                <w:bCs/>
              </w:rPr>
              <w:t>Számítási feladatok</w:t>
            </w:r>
          </w:p>
        </w:tc>
        <w:tc>
          <w:tcPr>
            <w:tcW w:w="2271" w:type="dxa"/>
            <w:tcBorders>
              <w:top w:val="single" w:sz="12" w:space="0" w:color="auto"/>
              <w:bottom w:val="single" w:sz="12" w:space="0" w:color="auto"/>
            </w:tcBorders>
          </w:tcPr>
          <w:p w14:paraId="1969765B"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7DEE465D"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390E5EAA" w14:textId="77777777" w:rsidR="0035313E" w:rsidRDefault="0035313E" w:rsidP="00693350">
            <w:pPr>
              <w:autoSpaceDE w:val="0"/>
              <w:autoSpaceDN w:val="0"/>
              <w:adjustRightInd w:val="0"/>
              <w:rPr>
                <w:rFonts w:cs="Times New Roman"/>
              </w:rPr>
            </w:pPr>
          </w:p>
        </w:tc>
      </w:tr>
      <w:tr w:rsidR="0035313E" w:rsidRPr="00BD6326" w14:paraId="2B6DB935" w14:textId="77777777" w:rsidTr="00693350">
        <w:tc>
          <w:tcPr>
            <w:tcW w:w="809" w:type="dxa"/>
            <w:tcBorders>
              <w:top w:val="single" w:sz="12" w:space="0" w:color="auto"/>
              <w:bottom w:val="single" w:sz="12" w:space="0" w:color="auto"/>
            </w:tcBorders>
          </w:tcPr>
          <w:p w14:paraId="2EBCDA89" w14:textId="77777777" w:rsidR="0035313E" w:rsidRDefault="0035313E" w:rsidP="00693350">
            <w:pPr>
              <w:rPr>
                <w:rFonts w:cs="Times New Roman"/>
              </w:rPr>
            </w:pPr>
            <w:r>
              <w:rPr>
                <w:rFonts w:cs="Times New Roman"/>
              </w:rPr>
              <w:t>28.</w:t>
            </w:r>
          </w:p>
        </w:tc>
        <w:tc>
          <w:tcPr>
            <w:tcW w:w="2205" w:type="dxa"/>
            <w:tcBorders>
              <w:top w:val="single" w:sz="12" w:space="0" w:color="auto"/>
              <w:bottom w:val="single" w:sz="12" w:space="0" w:color="auto"/>
            </w:tcBorders>
          </w:tcPr>
          <w:p w14:paraId="1E188B85" w14:textId="77777777" w:rsidR="0035313E" w:rsidRDefault="0035313E" w:rsidP="00693350">
            <w:pPr>
              <w:autoSpaceDE w:val="0"/>
              <w:autoSpaceDN w:val="0"/>
              <w:adjustRightInd w:val="0"/>
              <w:rPr>
                <w:rFonts w:cs="Times New Roman"/>
                <w:bCs/>
              </w:rPr>
            </w:pPr>
            <w:r>
              <w:rPr>
                <w:rFonts w:cs="Times New Roman"/>
                <w:bCs/>
              </w:rPr>
              <w:t>Kolloidok</w:t>
            </w:r>
          </w:p>
        </w:tc>
        <w:tc>
          <w:tcPr>
            <w:tcW w:w="2271" w:type="dxa"/>
            <w:tcBorders>
              <w:top w:val="single" w:sz="12" w:space="0" w:color="auto"/>
              <w:bottom w:val="single" w:sz="12" w:space="0" w:color="auto"/>
            </w:tcBorders>
          </w:tcPr>
          <w:p w14:paraId="2EAD2750"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43C9F22B"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355C27C0" w14:textId="77777777" w:rsidR="0035313E" w:rsidRDefault="0035313E" w:rsidP="00693350">
            <w:pPr>
              <w:autoSpaceDE w:val="0"/>
              <w:autoSpaceDN w:val="0"/>
              <w:adjustRightInd w:val="0"/>
              <w:rPr>
                <w:rFonts w:cs="Times New Roman"/>
              </w:rPr>
            </w:pPr>
          </w:p>
        </w:tc>
      </w:tr>
      <w:tr w:rsidR="0035313E" w:rsidRPr="00BD6326" w14:paraId="27CB5D29" w14:textId="77777777" w:rsidTr="00693350">
        <w:tc>
          <w:tcPr>
            <w:tcW w:w="809" w:type="dxa"/>
            <w:tcBorders>
              <w:top w:val="single" w:sz="12" w:space="0" w:color="auto"/>
              <w:bottom w:val="single" w:sz="12" w:space="0" w:color="auto"/>
            </w:tcBorders>
          </w:tcPr>
          <w:p w14:paraId="2B66F288" w14:textId="77777777" w:rsidR="0035313E" w:rsidRDefault="0035313E" w:rsidP="00693350">
            <w:pPr>
              <w:rPr>
                <w:rFonts w:cs="Times New Roman"/>
              </w:rPr>
            </w:pPr>
            <w:r>
              <w:rPr>
                <w:rFonts w:cs="Times New Roman"/>
              </w:rPr>
              <w:t>29.</w:t>
            </w:r>
          </w:p>
        </w:tc>
        <w:tc>
          <w:tcPr>
            <w:tcW w:w="2205" w:type="dxa"/>
            <w:tcBorders>
              <w:top w:val="single" w:sz="12" w:space="0" w:color="auto"/>
              <w:bottom w:val="single" w:sz="12" w:space="0" w:color="auto"/>
            </w:tcBorders>
          </w:tcPr>
          <w:p w14:paraId="277321CD" w14:textId="77777777" w:rsidR="0035313E" w:rsidRPr="00F02D9C" w:rsidRDefault="0035313E" w:rsidP="00693350">
            <w:pPr>
              <w:autoSpaceDE w:val="0"/>
              <w:autoSpaceDN w:val="0"/>
              <w:adjustRightInd w:val="0"/>
              <w:rPr>
                <w:rFonts w:cs="Times New Roman"/>
                <w:bCs/>
              </w:rPr>
            </w:pPr>
            <w:r>
              <w:rPr>
                <w:rFonts w:cs="Times New Roman"/>
                <w:bCs/>
              </w:rPr>
              <w:t>Összefoglalás</w:t>
            </w:r>
          </w:p>
        </w:tc>
        <w:tc>
          <w:tcPr>
            <w:tcW w:w="2271" w:type="dxa"/>
            <w:tcBorders>
              <w:top w:val="single" w:sz="12" w:space="0" w:color="auto"/>
              <w:bottom w:val="single" w:sz="12" w:space="0" w:color="auto"/>
            </w:tcBorders>
          </w:tcPr>
          <w:p w14:paraId="06E47983" w14:textId="77777777" w:rsidR="0035313E"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0616475F"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1FBCC481" w14:textId="77777777" w:rsidR="0035313E" w:rsidRDefault="0035313E" w:rsidP="00693350">
            <w:pPr>
              <w:autoSpaceDE w:val="0"/>
              <w:autoSpaceDN w:val="0"/>
              <w:adjustRightInd w:val="0"/>
              <w:rPr>
                <w:rFonts w:cs="Times New Roman"/>
              </w:rPr>
            </w:pPr>
          </w:p>
        </w:tc>
      </w:tr>
      <w:tr w:rsidR="0035313E" w:rsidRPr="00BD6326" w14:paraId="72666064" w14:textId="77777777" w:rsidTr="00693350">
        <w:tc>
          <w:tcPr>
            <w:tcW w:w="809" w:type="dxa"/>
            <w:tcBorders>
              <w:top w:val="single" w:sz="12" w:space="0" w:color="auto"/>
              <w:bottom w:val="single" w:sz="12" w:space="0" w:color="auto"/>
            </w:tcBorders>
          </w:tcPr>
          <w:p w14:paraId="3FC1AEA2" w14:textId="77777777" w:rsidR="0035313E" w:rsidRDefault="0035313E" w:rsidP="00693350">
            <w:pPr>
              <w:rPr>
                <w:rFonts w:cs="Times New Roman"/>
              </w:rPr>
            </w:pPr>
            <w:r>
              <w:rPr>
                <w:rFonts w:cs="Times New Roman"/>
              </w:rPr>
              <w:t>30.</w:t>
            </w:r>
          </w:p>
        </w:tc>
        <w:tc>
          <w:tcPr>
            <w:tcW w:w="2205" w:type="dxa"/>
            <w:tcBorders>
              <w:top w:val="single" w:sz="12" w:space="0" w:color="auto"/>
              <w:bottom w:val="single" w:sz="12" w:space="0" w:color="auto"/>
            </w:tcBorders>
          </w:tcPr>
          <w:p w14:paraId="0455544C" w14:textId="77777777" w:rsidR="0035313E" w:rsidRDefault="0035313E" w:rsidP="00693350">
            <w:pPr>
              <w:autoSpaceDE w:val="0"/>
              <w:autoSpaceDN w:val="0"/>
              <w:adjustRightInd w:val="0"/>
              <w:rPr>
                <w:rFonts w:cs="Times New Roman"/>
                <w:bCs/>
              </w:rPr>
            </w:pPr>
            <w:r>
              <w:rPr>
                <w:rFonts w:cs="Times New Roman"/>
                <w:bCs/>
              </w:rPr>
              <w:t>Témazáró dolgozat</w:t>
            </w:r>
          </w:p>
        </w:tc>
        <w:tc>
          <w:tcPr>
            <w:tcW w:w="2271" w:type="dxa"/>
            <w:tcBorders>
              <w:top w:val="single" w:sz="12" w:space="0" w:color="auto"/>
              <w:bottom w:val="single" w:sz="12" w:space="0" w:color="auto"/>
            </w:tcBorders>
          </w:tcPr>
          <w:p w14:paraId="588F9A1C" w14:textId="77777777" w:rsidR="0035313E"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18180E59"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6DEB2E91" w14:textId="77777777" w:rsidR="0035313E" w:rsidRDefault="0035313E" w:rsidP="00693350">
            <w:pPr>
              <w:autoSpaceDE w:val="0"/>
              <w:autoSpaceDN w:val="0"/>
              <w:adjustRightInd w:val="0"/>
              <w:rPr>
                <w:rFonts w:cs="Times New Roman"/>
              </w:rPr>
            </w:pPr>
          </w:p>
        </w:tc>
      </w:tr>
      <w:tr w:rsidR="0035313E" w:rsidRPr="00BD6326" w14:paraId="21F82A89" w14:textId="77777777" w:rsidTr="00693350">
        <w:tc>
          <w:tcPr>
            <w:tcW w:w="9513" w:type="dxa"/>
            <w:gridSpan w:val="5"/>
            <w:tcBorders>
              <w:top w:val="single" w:sz="12" w:space="0" w:color="auto"/>
              <w:bottom w:val="single" w:sz="12" w:space="0" w:color="auto"/>
            </w:tcBorders>
          </w:tcPr>
          <w:p w14:paraId="5C8CD5EF" w14:textId="77777777" w:rsidR="0035313E" w:rsidRPr="00A45CF5" w:rsidRDefault="0035313E" w:rsidP="00693350">
            <w:pPr>
              <w:rPr>
                <w:b/>
                <w:caps/>
              </w:rPr>
            </w:pPr>
            <w:r w:rsidRPr="00A45CF5">
              <w:rPr>
                <w:b/>
                <w:caps/>
              </w:rPr>
              <w:t>Kémiai reakciók</w:t>
            </w:r>
          </w:p>
        </w:tc>
      </w:tr>
      <w:tr w:rsidR="0035313E" w:rsidRPr="00BD6326" w14:paraId="233D8B7C" w14:textId="77777777" w:rsidTr="00693350">
        <w:tc>
          <w:tcPr>
            <w:tcW w:w="809" w:type="dxa"/>
            <w:tcBorders>
              <w:top w:val="single" w:sz="12" w:space="0" w:color="auto"/>
              <w:bottom w:val="single" w:sz="12" w:space="0" w:color="auto"/>
            </w:tcBorders>
          </w:tcPr>
          <w:p w14:paraId="48849526" w14:textId="77777777" w:rsidR="0035313E" w:rsidRDefault="0035313E" w:rsidP="00693350">
            <w:pPr>
              <w:rPr>
                <w:rFonts w:cs="Times New Roman"/>
              </w:rPr>
            </w:pPr>
            <w:r>
              <w:rPr>
                <w:rFonts w:cs="Times New Roman"/>
              </w:rPr>
              <w:t>31.</w:t>
            </w:r>
          </w:p>
        </w:tc>
        <w:tc>
          <w:tcPr>
            <w:tcW w:w="2205" w:type="dxa"/>
            <w:tcBorders>
              <w:top w:val="single" w:sz="12" w:space="0" w:color="auto"/>
              <w:bottom w:val="single" w:sz="12" w:space="0" w:color="auto"/>
            </w:tcBorders>
          </w:tcPr>
          <w:p w14:paraId="215AA24E" w14:textId="77777777" w:rsidR="0035313E" w:rsidRPr="00B3782C" w:rsidRDefault="0035313E" w:rsidP="00693350">
            <w:pPr>
              <w:autoSpaceDE w:val="0"/>
              <w:autoSpaceDN w:val="0"/>
              <w:adjustRightInd w:val="0"/>
              <w:rPr>
                <w:rFonts w:cs="Times New Roman"/>
                <w:bCs/>
              </w:rPr>
            </w:pPr>
            <w:r>
              <w:rPr>
                <w:rFonts w:cs="Times New Roman"/>
                <w:bCs/>
              </w:rPr>
              <w:t>A kémiai reakció fogalma, feltételei</w:t>
            </w:r>
          </w:p>
        </w:tc>
        <w:tc>
          <w:tcPr>
            <w:tcW w:w="2271" w:type="dxa"/>
            <w:tcBorders>
              <w:top w:val="single" w:sz="12" w:space="0" w:color="auto"/>
              <w:bottom w:val="single" w:sz="12" w:space="0" w:color="auto"/>
            </w:tcBorders>
          </w:tcPr>
          <w:p w14:paraId="2D115976" w14:textId="77777777" w:rsidR="0035313E"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0DA1D684"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14AF46D8" w14:textId="77777777" w:rsidR="0035313E" w:rsidRDefault="0035313E" w:rsidP="00693350">
            <w:pPr>
              <w:autoSpaceDE w:val="0"/>
              <w:autoSpaceDN w:val="0"/>
              <w:adjustRightInd w:val="0"/>
              <w:rPr>
                <w:rFonts w:cs="Times New Roman"/>
              </w:rPr>
            </w:pPr>
          </w:p>
        </w:tc>
      </w:tr>
      <w:tr w:rsidR="0035313E" w:rsidRPr="00BD6326" w14:paraId="4C8B9272" w14:textId="77777777" w:rsidTr="00693350">
        <w:tc>
          <w:tcPr>
            <w:tcW w:w="809" w:type="dxa"/>
            <w:tcBorders>
              <w:top w:val="single" w:sz="12" w:space="0" w:color="auto"/>
              <w:bottom w:val="single" w:sz="12" w:space="0" w:color="auto"/>
            </w:tcBorders>
          </w:tcPr>
          <w:p w14:paraId="0B1CE4AC" w14:textId="77777777" w:rsidR="0035313E" w:rsidRDefault="0035313E" w:rsidP="00693350">
            <w:pPr>
              <w:rPr>
                <w:rFonts w:cs="Times New Roman"/>
              </w:rPr>
            </w:pPr>
            <w:r>
              <w:rPr>
                <w:rFonts w:cs="Times New Roman"/>
              </w:rPr>
              <w:t>32.</w:t>
            </w:r>
          </w:p>
        </w:tc>
        <w:tc>
          <w:tcPr>
            <w:tcW w:w="2205" w:type="dxa"/>
            <w:tcBorders>
              <w:top w:val="single" w:sz="12" w:space="0" w:color="auto"/>
              <w:bottom w:val="single" w:sz="12" w:space="0" w:color="auto"/>
            </w:tcBorders>
          </w:tcPr>
          <w:p w14:paraId="6E7D5F0B" w14:textId="77777777" w:rsidR="0035313E" w:rsidRDefault="0035313E" w:rsidP="00693350">
            <w:pPr>
              <w:autoSpaceDE w:val="0"/>
              <w:autoSpaceDN w:val="0"/>
              <w:adjustRightInd w:val="0"/>
              <w:rPr>
                <w:rFonts w:cs="Times New Roman"/>
                <w:bCs/>
              </w:rPr>
            </w:pPr>
            <w:r>
              <w:rPr>
                <w:rFonts w:cs="Times New Roman"/>
                <w:bCs/>
              </w:rPr>
              <w:t>Kémiai reakciók típusai</w:t>
            </w:r>
          </w:p>
        </w:tc>
        <w:tc>
          <w:tcPr>
            <w:tcW w:w="2271" w:type="dxa"/>
            <w:tcBorders>
              <w:top w:val="single" w:sz="12" w:space="0" w:color="auto"/>
              <w:bottom w:val="single" w:sz="12" w:space="0" w:color="auto"/>
            </w:tcBorders>
          </w:tcPr>
          <w:p w14:paraId="5AB40A8D" w14:textId="77777777" w:rsidR="0035313E"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4805B03E"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1D471F61" w14:textId="77777777" w:rsidR="0035313E" w:rsidRDefault="0035313E" w:rsidP="00693350">
            <w:pPr>
              <w:autoSpaceDE w:val="0"/>
              <w:autoSpaceDN w:val="0"/>
              <w:adjustRightInd w:val="0"/>
              <w:rPr>
                <w:rFonts w:cs="Times New Roman"/>
              </w:rPr>
            </w:pPr>
          </w:p>
        </w:tc>
      </w:tr>
      <w:tr w:rsidR="0035313E" w:rsidRPr="00BD6326" w14:paraId="3A1AAB83" w14:textId="77777777" w:rsidTr="00693350">
        <w:tc>
          <w:tcPr>
            <w:tcW w:w="809" w:type="dxa"/>
            <w:tcBorders>
              <w:top w:val="single" w:sz="12" w:space="0" w:color="auto"/>
              <w:bottom w:val="single" w:sz="12" w:space="0" w:color="auto"/>
            </w:tcBorders>
          </w:tcPr>
          <w:p w14:paraId="217E00D3" w14:textId="77777777" w:rsidR="0035313E" w:rsidRDefault="0035313E" w:rsidP="00693350">
            <w:pPr>
              <w:rPr>
                <w:rFonts w:cs="Times New Roman"/>
              </w:rPr>
            </w:pPr>
            <w:r>
              <w:rPr>
                <w:rFonts w:cs="Times New Roman"/>
              </w:rPr>
              <w:t>33.</w:t>
            </w:r>
          </w:p>
        </w:tc>
        <w:tc>
          <w:tcPr>
            <w:tcW w:w="2205" w:type="dxa"/>
            <w:tcBorders>
              <w:top w:val="single" w:sz="12" w:space="0" w:color="auto"/>
              <w:bottom w:val="single" w:sz="12" w:space="0" w:color="auto"/>
            </w:tcBorders>
          </w:tcPr>
          <w:p w14:paraId="79F25738" w14:textId="77777777" w:rsidR="0035313E" w:rsidRPr="00E95B46" w:rsidRDefault="0035313E" w:rsidP="00693350">
            <w:pPr>
              <w:autoSpaceDE w:val="0"/>
              <w:autoSpaceDN w:val="0"/>
              <w:adjustRightInd w:val="0"/>
              <w:rPr>
                <w:rFonts w:cs="Times New Roman"/>
                <w:bCs/>
              </w:rPr>
            </w:pPr>
            <w:r>
              <w:rPr>
                <w:rFonts w:cs="Times New Roman"/>
                <w:bCs/>
              </w:rPr>
              <w:t>Reakciósebesség és befolyásolása</w:t>
            </w:r>
          </w:p>
        </w:tc>
        <w:tc>
          <w:tcPr>
            <w:tcW w:w="2271" w:type="dxa"/>
            <w:tcBorders>
              <w:top w:val="single" w:sz="12" w:space="0" w:color="auto"/>
              <w:bottom w:val="single" w:sz="12" w:space="0" w:color="auto"/>
            </w:tcBorders>
          </w:tcPr>
          <w:p w14:paraId="610904DD" w14:textId="77777777" w:rsidR="0035313E"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320C8680"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2590ABC7" w14:textId="77777777" w:rsidR="0035313E" w:rsidRDefault="0035313E" w:rsidP="00693350">
            <w:pPr>
              <w:autoSpaceDE w:val="0"/>
              <w:autoSpaceDN w:val="0"/>
              <w:adjustRightInd w:val="0"/>
              <w:rPr>
                <w:rFonts w:cs="Times New Roman"/>
              </w:rPr>
            </w:pPr>
          </w:p>
        </w:tc>
      </w:tr>
      <w:tr w:rsidR="0035313E" w:rsidRPr="00BD6326" w14:paraId="59F49D41" w14:textId="77777777" w:rsidTr="00693350">
        <w:tc>
          <w:tcPr>
            <w:tcW w:w="809" w:type="dxa"/>
            <w:tcBorders>
              <w:top w:val="single" w:sz="12" w:space="0" w:color="auto"/>
              <w:bottom w:val="single" w:sz="12" w:space="0" w:color="auto"/>
            </w:tcBorders>
          </w:tcPr>
          <w:p w14:paraId="2C329F9A" w14:textId="77777777" w:rsidR="0035313E" w:rsidRDefault="0035313E" w:rsidP="00693350">
            <w:pPr>
              <w:rPr>
                <w:rFonts w:cs="Times New Roman"/>
              </w:rPr>
            </w:pPr>
            <w:r>
              <w:rPr>
                <w:rFonts w:cs="Times New Roman"/>
              </w:rPr>
              <w:t>34.</w:t>
            </w:r>
          </w:p>
        </w:tc>
        <w:tc>
          <w:tcPr>
            <w:tcW w:w="2205" w:type="dxa"/>
            <w:tcBorders>
              <w:top w:val="single" w:sz="12" w:space="0" w:color="auto"/>
              <w:bottom w:val="single" w:sz="12" w:space="0" w:color="auto"/>
            </w:tcBorders>
          </w:tcPr>
          <w:p w14:paraId="2D2196B6" w14:textId="77777777" w:rsidR="0035313E" w:rsidRPr="00E95B46" w:rsidRDefault="0035313E" w:rsidP="00693350">
            <w:pPr>
              <w:autoSpaceDE w:val="0"/>
              <w:autoSpaceDN w:val="0"/>
              <w:adjustRightInd w:val="0"/>
              <w:rPr>
                <w:rFonts w:cs="Times New Roman"/>
                <w:bCs/>
              </w:rPr>
            </w:pPr>
            <w:r>
              <w:rPr>
                <w:rFonts w:cs="Times New Roman"/>
                <w:bCs/>
              </w:rPr>
              <w:t>Termokémia</w:t>
            </w:r>
          </w:p>
        </w:tc>
        <w:tc>
          <w:tcPr>
            <w:tcW w:w="2271" w:type="dxa"/>
            <w:tcBorders>
              <w:top w:val="single" w:sz="12" w:space="0" w:color="auto"/>
              <w:bottom w:val="single" w:sz="12" w:space="0" w:color="auto"/>
            </w:tcBorders>
          </w:tcPr>
          <w:p w14:paraId="7C9F8DB2" w14:textId="77777777" w:rsidR="0035313E"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100BCDBE"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2FE0B10A" w14:textId="77777777" w:rsidR="0035313E" w:rsidRDefault="0035313E" w:rsidP="00693350">
            <w:pPr>
              <w:autoSpaceDE w:val="0"/>
              <w:autoSpaceDN w:val="0"/>
              <w:adjustRightInd w:val="0"/>
              <w:rPr>
                <w:rFonts w:cs="Times New Roman"/>
              </w:rPr>
            </w:pPr>
          </w:p>
        </w:tc>
      </w:tr>
      <w:tr w:rsidR="0035313E" w:rsidRPr="00BD6326" w14:paraId="01DE4711" w14:textId="77777777" w:rsidTr="00693350">
        <w:tc>
          <w:tcPr>
            <w:tcW w:w="809" w:type="dxa"/>
            <w:tcBorders>
              <w:top w:val="single" w:sz="12" w:space="0" w:color="auto"/>
              <w:bottom w:val="single" w:sz="12" w:space="0" w:color="auto"/>
            </w:tcBorders>
          </w:tcPr>
          <w:p w14:paraId="1841B18A" w14:textId="77777777" w:rsidR="0035313E" w:rsidRDefault="0035313E" w:rsidP="00693350">
            <w:pPr>
              <w:rPr>
                <w:rFonts w:cs="Times New Roman"/>
              </w:rPr>
            </w:pPr>
            <w:r>
              <w:rPr>
                <w:rFonts w:cs="Times New Roman"/>
              </w:rPr>
              <w:t>35.</w:t>
            </w:r>
          </w:p>
        </w:tc>
        <w:tc>
          <w:tcPr>
            <w:tcW w:w="2205" w:type="dxa"/>
            <w:tcBorders>
              <w:top w:val="single" w:sz="12" w:space="0" w:color="auto"/>
              <w:bottom w:val="single" w:sz="12" w:space="0" w:color="auto"/>
            </w:tcBorders>
          </w:tcPr>
          <w:p w14:paraId="2B44B654" w14:textId="77777777" w:rsidR="0035313E" w:rsidRPr="00B47A25" w:rsidRDefault="0035313E" w:rsidP="00693350">
            <w:pPr>
              <w:autoSpaceDE w:val="0"/>
              <w:autoSpaceDN w:val="0"/>
              <w:adjustRightInd w:val="0"/>
              <w:rPr>
                <w:rFonts w:cs="Times New Roman"/>
                <w:bCs/>
              </w:rPr>
            </w:pPr>
            <w:r>
              <w:rPr>
                <w:rFonts w:cs="Times New Roman"/>
                <w:bCs/>
              </w:rPr>
              <w:t>Számítási feladatok</w:t>
            </w:r>
          </w:p>
        </w:tc>
        <w:tc>
          <w:tcPr>
            <w:tcW w:w="2271" w:type="dxa"/>
            <w:tcBorders>
              <w:top w:val="single" w:sz="12" w:space="0" w:color="auto"/>
              <w:bottom w:val="single" w:sz="12" w:space="0" w:color="auto"/>
            </w:tcBorders>
          </w:tcPr>
          <w:p w14:paraId="06137B07"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34636C19"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6536C988" w14:textId="77777777" w:rsidR="0035313E" w:rsidRDefault="0035313E" w:rsidP="00693350">
            <w:pPr>
              <w:autoSpaceDE w:val="0"/>
              <w:autoSpaceDN w:val="0"/>
              <w:adjustRightInd w:val="0"/>
              <w:rPr>
                <w:rFonts w:cs="Times New Roman"/>
              </w:rPr>
            </w:pPr>
          </w:p>
        </w:tc>
      </w:tr>
      <w:tr w:rsidR="0035313E" w:rsidRPr="00BD6326" w14:paraId="6EF3AD78" w14:textId="77777777" w:rsidTr="00693350">
        <w:tc>
          <w:tcPr>
            <w:tcW w:w="809" w:type="dxa"/>
            <w:tcBorders>
              <w:top w:val="single" w:sz="12" w:space="0" w:color="auto"/>
              <w:bottom w:val="single" w:sz="12" w:space="0" w:color="auto"/>
            </w:tcBorders>
          </w:tcPr>
          <w:p w14:paraId="475916CA" w14:textId="77777777" w:rsidR="0035313E" w:rsidRDefault="0035313E" w:rsidP="00693350">
            <w:pPr>
              <w:rPr>
                <w:rFonts w:cs="Times New Roman"/>
              </w:rPr>
            </w:pPr>
            <w:r>
              <w:rPr>
                <w:rFonts w:cs="Times New Roman"/>
              </w:rPr>
              <w:t>36.</w:t>
            </w:r>
          </w:p>
        </w:tc>
        <w:tc>
          <w:tcPr>
            <w:tcW w:w="2205" w:type="dxa"/>
            <w:tcBorders>
              <w:top w:val="single" w:sz="12" w:space="0" w:color="auto"/>
              <w:bottom w:val="single" w:sz="12" w:space="0" w:color="auto"/>
            </w:tcBorders>
          </w:tcPr>
          <w:p w14:paraId="3FCC2564" w14:textId="77777777" w:rsidR="0035313E" w:rsidRDefault="0035313E" w:rsidP="00693350">
            <w:pPr>
              <w:autoSpaceDE w:val="0"/>
              <w:autoSpaceDN w:val="0"/>
              <w:adjustRightInd w:val="0"/>
              <w:rPr>
                <w:rFonts w:cs="Times New Roman"/>
                <w:bCs/>
              </w:rPr>
            </w:pPr>
            <w:r>
              <w:rPr>
                <w:rFonts w:cs="Times New Roman"/>
                <w:bCs/>
              </w:rPr>
              <w:t>Egyensúlyi reakciók</w:t>
            </w:r>
          </w:p>
          <w:p w14:paraId="15C34E4A" w14:textId="77777777" w:rsidR="0035313E" w:rsidRDefault="0035313E" w:rsidP="00693350">
            <w:pPr>
              <w:autoSpaceDE w:val="0"/>
              <w:autoSpaceDN w:val="0"/>
              <w:adjustRightInd w:val="0"/>
              <w:rPr>
                <w:rFonts w:cs="Times New Roman"/>
                <w:bCs/>
              </w:rPr>
            </w:pPr>
            <w:r>
              <w:rPr>
                <w:rFonts w:cs="Times New Roman"/>
                <w:bCs/>
              </w:rPr>
              <w:t>Az egyensúly befolyásolása</w:t>
            </w:r>
          </w:p>
        </w:tc>
        <w:tc>
          <w:tcPr>
            <w:tcW w:w="2271" w:type="dxa"/>
            <w:tcBorders>
              <w:top w:val="single" w:sz="12" w:space="0" w:color="auto"/>
              <w:bottom w:val="single" w:sz="12" w:space="0" w:color="auto"/>
            </w:tcBorders>
          </w:tcPr>
          <w:p w14:paraId="009F2203"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73E8783F"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3859FAB4" w14:textId="77777777" w:rsidR="0035313E" w:rsidRDefault="0035313E" w:rsidP="00693350">
            <w:pPr>
              <w:autoSpaceDE w:val="0"/>
              <w:autoSpaceDN w:val="0"/>
              <w:adjustRightInd w:val="0"/>
              <w:rPr>
                <w:rFonts w:cs="Times New Roman"/>
              </w:rPr>
            </w:pPr>
          </w:p>
        </w:tc>
      </w:tr>
      <w:tr w:rsidR="0035313E" w:rsidRPr="00BD6326" w14:paraId="366FAC00" w14:textId="77777777" w:rsidTr="00693350">
        <w:tc>
          <w:tcPr>
            <w:tcW w:w="809" w:type="dxa"/>
            <w:tcBorders>
              <w:top w:val="single" w:sz="12" w:space="0" w:color="auto"/>
              <w:bottom w:val="single" w:sz="12" w:space="0" w:color="auto"/>
            </w:tcBorders>
          </w:tcPr>
          <w:p w14:paraId="1552CBE2" w14:textId="77777777" w:rsidR="0035313E" w:rsidRDefault="0035313E" w:rsidP="00693350">
            <w:pPr>
              <w:rPr>
                <w:rFonts w:cs="Times New Roman"/>
              </w:rPr>
            </w:pPr>
            <w:r>
              <w:rPr>
                <w:rFonts w:cs="Times New Roman"/>
              </w:rPr>
              <w:t>37.</w:t>
            </w:r>
          </w:p>
        </w:tc>
        <w:tc>
          <w:tcPr>
            <w:tcW w:w="2205" w:type="dxa"/>
            <w:tcBorders>
              <w:top w:val="single" w:sz="12" w:space="0" w:color="auto"/>
              <w:bottom w:val="single" w:sz="12" w:space="0" w:color="auto"/>
            </w:tcBorders>
          </w:tcPr>
          <w:p w14:paraId="2464572C" w14:textId="77777777" w:rsidR="0035313E" w:rsidRDefault="0035313E" w:rsidP="00693350">
            <w:pPr>
              <w:autoSpaceDE w:val="0"/>
              <w:autoSpaceDN w:val="0"/>
              <w:adjustRightInd w:val="0"/>
              <w:rPr>
                <w:rFonts w:cs="Times New Roman"/>
                <w:bCs/>
              </w:rPr>
            </w:pPr>
            <w:r>
              <w:rPr>
                <w:rFonts w:cs="Times New Roman"/>
                <w:bCs/>
              </w:rPr>
              <w:t>Sav-bázis fogalmak</w:t>
            </w:r>
          </w:p>
        </w:tc>
        <w:tc>
          <w:tcPr>
            <w:tcW w:w="2271" w:type="dxa"/>
            <w:tcBorders>
              <w:top w:val="single" w:sz="12" w:space="0" w:color="auto"/>
              <w:bottom w:val="single" w:sz="12" w:space="0" w:color="auto"/>
            </w:tcBorders>
          </w:tcPr>
          <w:p w14:paraId="3871040F"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62B57B74"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674E0055" w14:textId="77777777" w:rsidR="0035313E" w:rsidRDefault="0035313E" w:rsidP="00693350">
            <w:pPr>
              <w:autoSpaceDE w:val="0"/>
              <w:autoSpaceDN w:val="0"/>
              <w:adjustRightInd w:val="0"/>
              <w:rPr>
                <w:rFonts w:cs="Times New Roman"/>
              </w:rPr>
            </w:pPr>
          </w:p>
        </w:tc>
      </w:tr>
      <w:tr w:rsidR="0035313E" w:rsidRPr="00BD6326" w14:paraId="2317BC49" w14:textId="77777777" w:rsidTr="00693350">
        <w:tc>
          <w:tcPr>
            <w:tcW w:w="809" w:type="dxa"/>
            <w:tcBorders>
              <w:top w:val="single" w:sz="12" w:space="0" w:color="auto"/>
              <w:bottom w:val="single" w:sz="12" w:space="0" w:color="auto"/>
            </w:tcBorders>
          </w:tcPr>
          <w:p w14:paraId="75263DC9" w14:textId="77777777" w:rsidR="0035313E" w:rsidRDefault="0035313E" w:rsidP="00693350">
            <w:pPr>
              <w:rPr>
                <w:rFonts w:cs="Times New Roman"/>
              </w:rPr>
            </w:pPr>
            <w:r>
              <w:rPr>
                <w:rFonts w:cs="Times New Roman"/>
              </w:rPr>
              <w:t>38.</w:t>
            </w:r>
          </w:p>
        </w:tc>
        <w:tc>
          <w:tcPr>
            <w:tcW w:w="2205" w:type="dxa"/>
            <w:tcBorders>
              <w:top w:val="single" w:sz="12" w:space="0" w:color="auto"/>
              <w:bottom w:val="single" w:sz="12" w:space="0" w:color="auto"/>
            </w:tcBorders>
          </w:tcPr>
          <w:p w14:paraId="571D344A" w14:textId="77777777" w:rsidR="0035313E" w:rsidRDefault="0035313E" w:rsidP="00693350">
            <w:pPr>
              <w:autoSpaceDE w:val="0"/>
              <w:autoSpaceDN w:val="0"/>
              <w:adjustRightInd w:val="0"/>
              <w:rPr>
                <w:rFonts w:cs="Times New Roman"/>
                <w:bCs/>
              </w:rPr>
            </w:pPr>
            <w:r>
              <w:rPr>
                <w:rFonts w:cs="Times New Roman"/>
                <w:bCs/>
              </w:rPr>
              <w:t>Sav-bázis reakciók</w:t>
            </w:r>
          </w:p>
        </w:tc>
        <w:tc>
          <w:tcPr>
            <w:tcW w:w="2271" w:type="dxa"/>
            <w:tcBorders>
              <w:top w:val="single" w:sz="12" w:space="0" w:color="auto"/>
              <w:bottom w:val="single" w:sz="12" w:space="0" w:color="auto"/>
            </w:tcBorders>
          </w:tcPr>
          <w:p w14:paraId="166BE6DB"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44842F95"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1E2240AC" w14:textId="77777777" w:rsidR="0035313E" w:rsidRDefault="0035313E" w:rsidP="00693350">
            <w:pPr>
              <w:autoSpaceDE w:val="0"/>
              <w:autoSpaceDN w:val="0"/>
              <w:adjustRightInd w:val="0"/>
              <w:rPr>
                <w:rFonts w:cs="Times New Roman"/>
              </w:rPr>
            </w:pPr>
          </w:p>
        </w:tc>
      </w:tr>
      <w:tr w:rsidR="0035313E" w:rsidRPr="00BD6326" w14:paraId="6C8D560E" w14:textId="77777777" w:rsidTr="00693350">
        <w:tc>
          <w:tcPr>
            <w:tcW w:w="809" w:type="dxa"/>
            <w:tcBorders>
              <w:top w:val="single" w:sz="12" w:space="0" w:color="auto"/>
              <w:bottom w:val="single" w:sz="12" w:space="0" w:color="auto"/>
            </w:tcBorders>
          </w:tcPr>
          <w:p w14:paraId="609F0007" w14:textId="77777777" w:rsidR="0035313E" w:rsidRDefault="0035313E" w:rsidP="00693350">
            <w:pPr>
              <w:rPr>
                <w:rFonts w:cs="Times New Roman"/>
              </w:rPr>
            </w:pPr>
            <w:r>
              <w:rPr>
                <w:rFonts w:cs="Times New Roman"/>
              </w:rPr>
              <w:t>39.</w:t>
            </w:r>
          </w:p>
        </w:tc>
        <w:tc>
          <w:tcPr>
            <w:tcW w:w="2205" w:type="dxa"/>
            <w:tcBorders>
              <w:top w:val="single" w:sz="12" w:space="0" w:color="auto"/>
              <w:bottom w:val="single" w:sz="12" w:space="0" w:color="auto"/>
            </w:tcBorders>
          </w:tcPr>
          <w:p w14:paraId="4ED0FFA2" w14:textId="77777777" w:rsidR="0035313E" w:rsidRPr="00F02D9C" w:rsidRDefault="0035313E" w:rsidP="00693350">
            <w:pPr>
              <w:autoSpaceDE w:val="0"/>
              <w:autoSpaceDN w:val="0"/>
              <w:adjustRightInd w:val="0"/>
              <w:rPr>
                <w:rFonts w:cs="Times New Roman"/>
                <w:bCs/>
              </w:rPr>
            </w:pPr>
            <w:r>
              <w:rPr>
                <w:rFonts w:cs="Times New Roman"/>
                <w:bCs/>
              </w:rPr>
              <w:t>Kémhatás</w:t>
            </w:r>
          </w:p>
        </w:tc>
        <w:tc>
          <w:tcPr>
            <w:tcW w:w="2271" w:type="dxa"/>
            <w:tcBorders>
              <w:top w:val="single" w:sz="12" w:space="0" w:color="auto"/>
              <w:bottom w:val="single" w:sz="12" w:space="0" w:color="auto"/>
            </w:tcBorders>
          </w:tcPr>
          <w:p w14:paraId="42EBC3B1"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69BF2EF8"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6679DFD8" w14:textId="77777777" w:rsidR="0035313E" w:rsidRDefault="0035313E" w:rsidP="00693350">
            <w:pPr>
              <w:autoSpaceDE w:val="0"/>
              <w:autoSpaceDN w:val="0"/>
              <w:adjustRightInd w:val="0"/>
              <w:rPr>
                <w:rFonts w:cs="Times New Roman"/>
              </w:rPr>
            </w:pPr>
          </w:p>
        </w:tc>
      </w:tr>
      <w:tr w:rsidR="0035313E" w:rsidRPr="00BD6326" w14:paraId="746CB157" w14:textId="77777777" w:rsidTr="00693350">
        <w:tc>
          <w:tcPr>
            <w:tcW w:w="809" w:type="dxa"/>
            <w:tcBorders>
              <w:top w:val="single" w:sz="12" w:space="0" w:color="auto"/>
              <w:bottom w:val="single" w:sz="12" w:space="0" w:color="auto"/>
            </w:tcBorders>
          </w:tcPr>
          <w:p w14:paraId="052B4935" w14:textId="77777777" w:rsidR="0035313E" w:rsidRDefault="0035313E" w:rsidP="00693350">
            <w:pPr>
              <w:rPr>
                <w:rFonts w:cs="Times New Roman"/>
              </w:rPr>
            </w:pPr>
            <w:r>
              <w:rPr>
                <w:rFonts w:cs="Times New Roman"/>
              </w:rPr>
              <w:lastRenderedPageBreak/>
              <w:t>40.</w:t>
            </w:r>
          </w:p>
        </w:tc>
        <w:tc>
          <w:tcPr>
            <w:tcW w:w="2205" w:type="dxa"/>
            <w:tcBorders>
              <w:top w:val="single" w:sz="12" w:space="0" w:color="auto"/>
              <w:bottom w:val="single" w:sz="12" w:space="0" w:color="auto"/>
            </w:tcBorders>
          </w:tcPr>
          <w:p w14:paraId="68A41BF1" w14:textId="77777777" w:rsidR="0035313E" w:rsidRDefault="0035313E" w:rsidP="00693350">
            <w:pPr>
              <w:autoSpaceDE w:val="0"/>
              <w:autoSpaceDN w:val="0"/>
              <w:adjustRightInd w:val="0"/>
              <w:rPr>
                <w:rFonts w:cs="Times New Roman"/>
                <w:bCs/>
              </w:rPr>
            </w:pPr>
            <w:r>
              <w:rPr>
                <w:rFonts w:cs="Times New Roman"/>
                <w:bCs/>
              </w:rPr>
              <w:t>Sóoldatok kémhatása</w:t>
            </w:r>
          </w:p>
        </w:tc>
        <w:tc>
          <w:tcPr>
            <w:tcW w:w="2271" w:type="dxa"/>
            <w:tcBorders>
              <w:top w:val="single" w:sz="12" w:space="0" w:color="auto"/>
              <w:bottom w:val="single" w:sz="12" w:space="0" w:color="auto"/>
            </w:tcBorders>
          </w:tcPr>
          <w:p w14:paraId="7AD0D466"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387143D1"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6C437F04" w14:textId="77777777" w:rsidR="0035313E" w:rsidRDefault="0035313E" w:rsidP="00693350">
            <w:pPr>
              <w:autoSpaceDE w:val="0"/>
              <w:autoSpaceDN w:val="0"/>
              <w:adjustRightInd w:val="0"/>
              <w:rPr>
                <w:rFonts w:cs="Times New Roman"/>
              </w:rPr>
            </w:pPr>
          </w:p>
        </w:tc>
      </w:tr>
      <w:tr w:rsidR="0035313E" w:rsidRPr="00BD6326" w14:paraId="21812C99" w14:textId="77777777" w:rsidTr="00693350">
        <w:tc>
          <w:tcPr>
            <w:tcW w:w="809" w:type="dxa"/>
            <w:tcBorders>
              <w:top w:val="single" w:sz="12" w:space="0" w:color="auto"/>
              <w:bottom w:val="single" w:sz="12" w:space="0" w:color="auto"/>
            </w:tcBorders>
          </w:tcPr>
          <w:p w14:paraId="08DC3E3C" w14:textId="77777777" w:rsidR="0035313E" w:rsidRDefault="0035313E" w:rsidP="00693350">
            <w:pPr>
              <w:rPr>
                <w:rFonts w:cs="Times New Roman"/>
              </w:rPr>
            </w:pPr>
            <w:r>
              <w:rPr>
                <w:rFonts w:cs="Times New Roman"/>
              </w:rPr>
              <w:t>41.</w:t>
            </w:r>
          </w:p>
        </w:tc>
        <w:tc>
          <w:tcPr>
            <w:tcW w:w="2205" w:type="dxa"/>
            <w:tcBorders>
              <w:top w:val="single" w:sz="12" w:space="0" w:color="auto"/>
              <w:bottom w:val="single" w:sz="12" w:space="0" w:color="auto"/>
            </w:tcBorders>
          </w:tcPr>
          <w:p w14:paraId="044C3F5E" w14:textId="77777777" w:rsidR="0035313E" w:rsidRDefault="0035313E" w:rsidP="00693350">
            <w:pPr>
              <w:autoSpaceDE w:val="0"/>
              <w:autoSpaceDN w:val="0"/>
              <w:adjustRightInd w:val="0"/>
              <w:rPr>
                <w:rFonts w:cs="Times New Roman"/>
                <w:bCs/>
              </w:rPr>
            </w:pPr>
            <w:r>
              <w:rPr>
                <w:rFonts w:cs="Times New Roman"/>
                <w:bCs/>
              </w:rPr>
              <w:t>Csapadékképződés</w:t>
            </w:r>
          </w:p>
          <w:p w14:paraId="7C27BC22" w14:textId="77777777" w:rsidR="0035313E" w:rsidRPr="00B3782C" w:rsidRDefault="0035313E" w:rsidP="00693350">
            <w:pPr>
              <w:autoSpaceDE w:val="0"/>
              <w:autoSpaceDN w:val="0"/>
              <w:adjustRightInd w:val="0"/>
              <w:rPr>
                <w:rFonts w:cs="Times New Roman"/>
                <w:bCs/>
              </w:rPr>
            </w:pPr>
            <w:r>
              <w:rPr>
                <w:rFonts w:cs="Times New Roman"/>
                <w:bCs/>
              </w:rPr>
              <w:t>Komplexképződés</w:t>
            </w:r>
          </w:p>
        </w:tc>
        <w:tc>
          <w:tcPr>
            <w:tcW w:w="2271" w:type="dxa"/>
            <w:tcBorders>
              <w:top w:val="single" w:sz="12" w:space="0" w:color="auto"/>
              <w:bottom w:val="single" w:sz="12" w:space="0" w:color="auto"/>
            </w:tcBorders>
          </w:tcPr>
          <w:p w14:paraId="1B694D07"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31BCD5F1"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34685492" w14:textId="77777777" w:rsidR="0035313E" w:rsidRDefault="0035313E" w:rsidP="00693350">
            <w:pPr>
              <w:autoSpaceDE w:val="0"/>
              <w:autoSpaceDN w:val="0"/>
              <w:adjustRightInd w:val="0"/>
              <w:rPr>
                <w:rFonts w:cs="Times New Roman"/>
              </w:rPr>
            </w:pPr>
          </w:p>
        </w:tc>
      </w:tr>
      <w:tr w:rsidR="0035313E" w:rsidRPr="00BD6326" w14:paraId="1EF326BC" w14:textId="77777777" w:rsidTr="00693350">
        <w:tc>
          <w:tcPr>
            <w:tcW w:w="809" w:type="dxa"/>
            <w:tcBorders>
              <w:top w:val="single" w:sz="12" w:space="0" w:color="auto"/>
              <w:bottom w:val="single" w:sz="12" w:space="0" w:color="auto"/>
            </w:tcBorders>
          </w:tcPr>
          <w:p w14:paraId="7398AEF6" w14:textId="77777777" w:rsidR="0035313E" w:rsidRDefault="0035313E" w:rsidP="00693350">
            <w:pPr>
              <w:rPr>
                <w:rFonts w:cs="Times New Roman"/>
              </w:rPr>
            </w:pPr>
            <w:r>
              <w:rPr>
                <w:rFonts w:cs="Times New Roman"/>
              </w:rPr>
              <w:t>42.</w:t>
            </w:r>
          </w:p>
        </w:tc>
        <w:tc>
          <w:tcPr>
            <w:tcW w:w="2205" w:type="dxa"/>
            <w:tcBorders>
              <w:top w:val="single" w:sz="12" w:space="0" w:color="auto"/>
              <w:bottom w:val="single" w:sz="12" w:space="0" w:color="auto"/>
            </w:tcBorders>
          </w:tcPr>
          <w:p w14:paraId="437D1B36" w14:textId="77777777" w:rsidR="0035313E" w:rsidRPr="00B3782C" w:rsidRDefault="0035313E" w:rsidP="00693350">
            <w:pPr>
              <w:autoSpaceDE w:val="0"/>
              <w:autoSpaceDN w:val="0"/>
              <w:adjustRightInd w:val="0"/>
              <w:rPr>
                <w:rFonts w:cs="Times New Roman"/>
                <w:bCs/>
              </w:rPr>
            </w:pPr>
            <w:r>
              <w:rPr>
                <w:rFonts w:cs="Times New Roman"/>
                <w:bCs/>
              </w:rPr>
              <w:t>Redoxi fogalmak</w:t>
            </w:r>
          </w:p>
        </w:tc>
        <w:tc>
          <w:tcPr>
            <w:tcW w:w="2271" w:type="dxa"/>
            <w:tcBorders>
              <w:top w:val="single" w:sz="12" w:space="0" w:color="auto"/>
              <w:bottom w:val="single" w:sz="12" w:space="0" w:color="auto"/>
            </w:tcBorders>
          </w:tcPr>
          <w:p w14:paraId="3189CC99"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0E7AC53A"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16ED0C07" w14:textId="77777777" w:rsidR="0035313E" w:rsidRDefault="0035313E" w:rsidP="00693350">
            <w:pPr>
              <w:autoSpaceDE w:val="0"/>
              <w:autoSpaceDN w:val="0"/>
              <w:adjustRightInd w:val="0"/>
              <w:rPr>
                <w:rFonts w:cs="Times New Roman"/>
              </w:rPr>
            </w:pPr>
          </w:p>
        </w:tc>
      </w:tr>
      <w:tr w:rsidR="0035313E" w:rsidRPr="00BD6326" w14:paraId="03852AD3" w14:textId="77777777" w:rsidTr="00693350">
        <w:tc>
          <w:tcPr>
            <w:tcW w:w="809" w:type="dxa"/>
            <w:tcBorders>
              <w:top w:val="single" w:sz="12" w:space="0" w:color="auto"/>
              <w:bottom w:val="single" w:sz="12" w:space="0" w:color="auto"/>
            </w:tcBorders>
          </w:tcPr>
          <w:p w14:paraId="7121CAFE" w14:textId="77777777" w:rsidR="0035313E" w:rsidRDefault="0035313E" w:rsidP="00693350">
            <w:pPr>
              <w:rPr>
                <w:rFonts w:cs="Times New Roman"/>
              </w:rPr>
            </w:pPr>
            <w:r>
              <w:rPr>
                <w:rFonts w:cs="Times New Roman"/>
              </w:rPr>
              <w:t>43.</w:t>
            </w:r>
          </w:p>
        </w:tc>
        <w:tc>
          <w:tcPr>
            <w:tcW w:w="2205" w:type="dxa"/>
            <w:tcBorders>
              <w:top w:val="single" w:sz="12" w:space="0" w:color="auto"/>
              <w:bottom w:val="single" w:sz="12" w:space="0" w:color="auto"/>
            </w:tcBorders>
          </w:tcPr>
          <w:p w14:paraId="3875642A" w14:textId="77777777" w:rsidR="0035313E" w:rsidRDefault="0035313E" w:rsidP="00693350">
            <w:pPr>
              <w:autoSpaceDE w:val="0"/>
              <w:autoSpaceDN w:val="0"/>
              <w:adjustRightInd w:val="0"/>
              <w:rPr>
                <w:rFonts w:cs="Times New Roman"/>
                <w:bCs/>
              </w:rPr>
            </w:pPr>
            <w:r>
              <w:rPr>
                <w:rFonts w:cs="Times New Roman"/>
                <w:bCs/>
              </w:rPr>
              <w:t>Redoxireakciók</w:t>
            </w:r>
          </w:p>
        </w:tc>
        <w:tc>
          <w:tcPr>
            <w:tcW w:w="2271" w:type="dxa"/>
            <w:tcBorders>
              <w:top w:val="single" w:sz="12" w:space="0" w:color="auto"/>
              <w:bottom w:val="single" w:sz="12" w:space="0" w:color="auto"/>
            </w:tcBorders>
          </w:tcPr>
          <w:p w14:paraId="0A907CB2"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640C7F8B"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4E85F141" w14:textId="77777777" w:rsidR="0035313E" w:rsidRDefault="0035313E" w:rsidP="00693350">
            <w:pPr>
              <w:autoSpaceDE w:val="0"/>
              <w:autoSpaceDN w:val="0"/>
              <w:adjustRightInd w:val="0"/>
              <w:rPr>
                <w:rFonts w:cs="Times New Roman"/>
              </w:rPr>
            </w:pPr>
          </w:p>
        </w:tc>
      </w:tr>
      <w:tr w:rsidR="0035313E" w:rsidRPr="00BD6326" w14:paraId="5DE01CFA" w14:textId="77777777" w:rsidTr="00693350">
        <w:tc>
          <w:tcPr>
            <w:tcW w:w="809" w:type="dxa"/>
            <w:tcBorders>
              <w:top w:val="single" w:sz="12" w:space="0" w:color="auto"/>
              <w:bottom w:val="single" w:sz="12" w:space="0" w:color="auto"/>
            </w:tcBorders>
          </w:tcPr>
          <w:p w14:paraId="26C89CD2" w14:textId="77777777" w:rsidR="0035313E" w:rsidRDefault="0035313E" w:rsidP="00693350">
            <w:pPr>
              <w:rPr>
                <w:rFonts w:cs="Times New Roman"/>
              </w:rPr>
            </w:pPr>
            <w:r>
              <w:rPr>
                <w:rFonts w:cs="Times New Roman"/>
              </w:rPr>
              <w:t>44.</w:t>
            </w:r>
          </w:p>
        </w:tc>
        <w:tc>
          <w:tcPr>
            <w:tcW w:w="2205" w:type="dxa"/>
            <w:tcBorders>
              <w:top w:val="single" w:sz="12" w:space="0" w:color="auto"/>
              <w:bottom w:val="single" w:sz="12" w:space="0" w:color="auto"/>
            </w:tcBorders>
          </w:tcPr>
          <w:p w14:paraId="7934F8A8" w14:textId="77777777" w:rsidR="0035313E" w:rsidRDefault="0035313E" w:rsidP="00693350">
            <w:pPr>
              <w:autoSpaceDE w:val="0"/>
              <w:autoSpaceDN w:val="0"/>
              <w:adjustRightInd w:val="0"/>
              <w:rPr>
                <w:rFonts w:cs="Times New Roman"/>
                <w:bCs/>
              </w:rPr>
            </w:pPr>
            <w:r>
              <w:rPr>
                <w:rFonts w:cs="Times New Roman"/>
                <w:bCs/>
              </w:rPr>
              <w:t>Fémek reakciói</w:t>
            </w:r>
          </w:p>
        </w:tc>
        <w:tc>
          <w:tcPr>
            <w:tcW w:w="2271" w:type="dxa"/>
            <w:tcBorders>
              <w:top w:val="single" w:sz="12" w:space="0" w:color="auto"/>
              <w:bottom w:val="single" w:sz="12" w:space="0" w:color="auto"/>
            </w:tcBorders>
          </w:tcPr>
          <w:p w14:paraId="0034331B"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6D993FD7"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2B32FB51" w14:textId="77777777" w:rsidR="0035313E" w:rsidRDefault="0035313E" w:rsidP="00693350">
            <w:pPr>
              <w:autoSpaceDE w:val="0"/>
              <w:autoSpaceDN w:val="0"/>
              <w:adjustRightInd w:val="0"/>
              <w:rPr>
                <w:rFonts w:cs="Times New Roman"/>
              </w:rPr>
            </w:pPr>
          </w:p>
        </w:tc>
      </w:tr>
      <w:tr w:rsidR="0035313E" w:rsidRPr="00BD6326" w14:paraId="18C5CB95" w14:textId="77777777" w:rsidTr="00693350">
        <w:tc>
          <w:tcPr>
            <w:tcW w:w="809" w:type="dxa"/>
            <w:tcBorders>
              <w:top w:val="single" w:sz="12" w:space="0" w:color="auto"/>
              <w:bottom w:val="single" w:sz="12" w:space="0" w:color="auto"/>
            </w:tcBorders>
          </w:tcPr>
          <w:p w14:paraId="79C498C1" w14:textId="77777777" w:rsidR="0035313E" w:rsidRDefault="0035313E" w:rsidP="00693350">
            <w:pPr>
              <w:rPr>
                <w:rFonts w:cs="Times New Roman"/>
              </w:rPr>
            </w:pPr>
            <w:r>
              <w:rPr>
                <w:rFonts w:cs="Times New Roman"/>
              </w:rPr>
              <w:t>45.</w:t>
            </w:r>
          </w:p>
        </w:tc>
        <w:tc>
          <w:tcPr>
            <w:tcW w:w="2205" w:type="dxa"/>
            <w:tcBorders>
              <w:top w:val="single" w:sz="12" w:space="0" w:color="auto"/>
              <w:bottom w:val="single" w:sz="12" w:space="0" w:color="auto"/>
            </w:tcBorders>
          </w:tcPr>
          <w:p w14:paraId="06252093" w14:textId="77777777" w:rsidR="0035313E" w:rsidRPr="00B3782C" w:rsidRDefault="0035313E" w:rsidP="00693350">
            <w:pPr>
              <w:autoSpaceDE w:val="0"/>
              <w:autoSpaceDN w:val="0"/>
              <w:adjustRightInd w:val="0"/>
              <w:rPr>
                <w:rFonts w:cs="Times New Roman"/>
                <w:bCs/>
              </w:rPr>
            </w:pPr>
            <w:r>
              <w:rPr>
                <w:rFonts w:cs="Times New Roman"/>
                <w:bCs/>
              </w:rPr>
              <w:t>Összefoglalás</w:t>
            </w:r>
          </w:p>
        </w:tc>
        <w:tc>
          <w:tcPr>
            <w:tcW w:w="2271" w:type="dxa"/>
            <w:tcBorders>
              <w:top w:val="single" w:sz="12" w:space="0" w:color="auto"/>
              <w:bottom w:val="single" w:sz="12" w:space="0" w:color="auto"/>
            </w:tcBorders>
          </w:tcPr>
          <w:p w14:paraId="595F4FA3"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387F0ECF"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7D67F8EE" w14:textId="77777777" w:rsidR="0035313E" w:rsidRDefault="0035313E" w:rsidP="00693350">
            <w:pPr>
              <w:autoSpaceDE w:val="0"/>
              <w:autoSpaceDN w:val="0"/>
              <w:adjustRightInd w:val="0"/>
              <w:rPr>
                <w:rFonts w:cs="Times New Roman"/>
              </w:rPr>
            </w:pPr>
          </w:p>
        </w:tc>
      </w:tr>
      <w:tr w:rsidR="0035313E" w:rsidRPr="00BD6326" w14:paraId="2DA9A373" w14:textId="77777777" w:rsidTr="00693350">
        <w:tc>
          <w:tcPr>
            <w:tcW w:w="809" w:type="dxa"/>
            <w:tcBorders>
              <w:top w:val="single" w:sz="12" w:space="0" w:color="auto"/>
              <w:bottom w:val="single" w:sz="12" w:space="0" w:color="auto"/>
            </w:tcBorders>
          </w:tcPr>
          <w:p w14:paraId="771FD630" w14:textId="77777777" w:rsidR="0035313E" w:rsidRDefault="0035313E" w:rsidP="00693350">
            <w:pPr>
              <w:rPr>
                <w:rFonts w:cs="Times New Roman"/>
              </w:rPr>
            </w:pPr>
            <w:r>
              <w:rPr>
                <w:rFonts w:cs="Times New Roman"/>
              </w:rPr>
              <w:t>46.</w:t>
            </w:r>
          </w:p>
        </w:tc>
        <w:tc>
          <w:tcPr>
            <w:tcW w:w="2205" w:type="dxa"/>
            <w:tcBorders>
              <w:top w:val="single" w:sz="12" w:space="0" w:color="auto"/>
              <w:bottom w:val="single" w:sz="12" w:space="0" w:color="auto"/>
            </w:tcBorders>
          </w:tcPr>
          <w:p w14:paraId="1B68DF15" w14:textId="77777777" w:rsidR="0035313E" w:rsidRDefault="0035313E" w:rsidP="00693350">
            <w:pPr>
              <w:autoSpaceDE w:val="0"/>
              <w:autoSpaceDN w:val="0"/>
              <w:adjustRightInd w:val="0"/>
              <w:rPr>
                <w:rFonts w:cs="Times New Roman"/>
                <w:bCs/>
              </w:rPr>
            </w:pPr>
            <w:r>
              <w:rPr>
                <w:rFonts w:cs="Times New Roman"/>
                <w:bCs/>
              </w:rPr>
              <w:t>Témazáró dolgozat</w:t>
            </w:r>
          </w:p>
        </w:tc>
        <w:tc>
          <w:tcPr>
            <w:tcW w:w="2271" w:type="dxa"/>
            <w:tcBorders>
              <w:top w:val="single" w:sz="12" w:space="0" w:color="auto"/>
              <w:bottom w:val="single" w:sz="12" w:space="0" w:color="auto"/>
            </w:tcBorders>
          </w:tcPr>
          <w:p w14:paraId="2142F4FC"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20BD1E8C"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1249A0C7" w14:textId="77777777" w:rsidR="0035313E" w:rsidRDefault="0035313E" w:rsidP="00693350">
            <w:pPr>
              <w:autoSpaceDE w:val="0"/>
              <w:autoSpaceDN w:val="0"/>
              <w:adjustRightInd w:val="0"/>
              <w:rPr>
                <w:rFonts w:cs="Times New Roman"/>
              </w:rPr>
            </w:pPr>
          </w:p>
        </w:tc>
      </w:tr>
      <w:tr w:rsidR="0035313E" w:rsidRPr="00BD6326" w14:paraId="1BDE52F1" w14:textId="77777777" w:rsidTr="00693350">
        <w:tc>
          <w:tcPr>
            <w:tcW w:w="9513" w:type="dxa"/>
            <w:gridSpan w:val="5"/>
            <w:tcBorders>
              <w:top w:val="single" w:sz="12" w:space="0" w:color="auto"/>
              <w:bottom w:val="single" w:sz="12" w:space="0" w:color="auto"/>
            </w:tcBorders>
          </w:tcPr>
          <w:p w14:paraId="5FF02C3F" w14:textId="77777777" w:rsidR="0035313E" w:rsidRPr="00CE2985" w:rsidRDefault="0035313E" w:rsidP="00693350">
            <w:pPr>
              <w:rPr>
                <w:b/>
                <w:caps/>
              </w:rPr>
            </w:pPr>
            <w:r w:rsidRPr="00CE2985">
              <w:rPr>
                <w:b/>
                <w:caps/>
              </w:rPr>
              <w:t>Elektrokémia</w:t>
            </w:r>
          </w:p>
        </w:tc>
      </w:tr>
      <w:tr w:rsidR="0035313E" w:rsidRPr="00BD6326" w14:paraId="411DD37A" w14:textId="77777777" w:rsidTr="00693350">
        <w:tc>
          <w:tcPr>
            <w:tcW w:w="809" w:type="dxa"/>
            <w:tcBorders>
              <w:top w:val="single" w:sz="12" w:space="0" w:color="auto"/>
              <w:bottom w:val="single" w:sz="12" w:space="0" w:color="auto"/>
            </w:tcBorders>
          </w:tcPr>
          <w:p w14:paraId="3B20AA2A" w14:textId="77777777" w:rsidR="0035313E" w:rsidRDefault="0035313E" w:rsidP="00693350">
            <w:pPr>
              <w:rPr>
                <w:rFonts w:cs="Times New Roman"/>
              </w:rPr>
            </w:pPr>
            <w:r>
              <w:rPr>
                <w:rFonts w:cs="Times New Roman"/>
              </w:rPr>
              <w:t>47.</w:t>
            </w:r>
          </w:p>
        </w:tc>
        <w:tc>
          <w:tcPr>
            <w:tcW w:w="2205" w:type="dxa"/>
            <w:tcBorders>
              <w:top w:val="single" w:sz="12" w:space="0" w:color="auto"/>
              <w:bottom w:val="single" w:sz="12" w:space="0" w:color="auto"/>
            </w:tcBorders>
          </w:tcPr>
          <w:p w14:paraId="6F2CD317" w14:textId="77777777" w:rsidR="0035313E" w:rsidRPr="00B3782C" w:rsidRDefault="0035313E" w:rsidP="00693350">
            <w:pPr>
              <w:autoSpaceDE w:val="0"/>
              <w:autoSpaceDN w:val="0"/>
              <w:adjustRightInd w:val="0"/>
              <w:rPr>
                <w:rFonts w:cs="Times New Roman"/>
                <w:bCs/>
              </w:rPr>
            </w:pPr>
            <w:r>
              <w:rPr>
                <w:rFonts w:cs="Times New Roman"/>
                <w:bCs/>
              </w:rPr>
              <w:t>Elektrokémiai bevezetés</w:t>
            </w:r>
          </w:p>
        </w:tc>
        <w:tc>
          <w:tcPr>
            <w:tcW w:w="2271" w:type="dxa"/>
            <w:tcBorders>
              <w:top w:val="single" w:sz="12" w:space="0" w:color="auto"/>
              <w:bottom w:val="single" w:sz="12" w:space="0" w:color="auto"/>
            </w:tcBorders>
          </w:tcPr>
          <w:p w14:paraId="25AAFE49"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2BEA03C6"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4B9F80D2" w14:textId="77777777" w:rsidR="0035313E" w:rsidRDefault="0035313E" w:rsidP="00693350">
            <w:pPr>
              <w:autoSpaceDE w:val="0"/>
              <w:autoSpaceDN w:val="0"/>
              <w:adjustRightInd w:val="0"/>
              <w:rPr>
                <w:rFonts w:cs="Times New Roman"/>
              </w:rPr>
            </w:pPr>
          </w:p>
        </w:tc>
      </w:tr>
      <w:tr w:rsidR="0035313E" w:rsidRPr="00BD6326" w14:paraId="6111E03F" w14:textId="77777777" w:rsidTr="00693350">
        <w:tc>
          <w:tcPr>
            <w:tcW w:w="809" w:type="dxa"/>
            <w:tcBorders>
              <w:top w:val="single" w:sz="12" w:space="0" w:color="auto"/>
              <w:bottom w:val="single" w:sz="12" w:space="0" w:color="auto"/>
            </w:tcBorders>
          </w:tcPr>
          <w:p w14:paraId="3046CB55" w14:textId="77777777" w:rsidR="0035313E" w:rsidRDefault="0035313E" w:rsidP="00693350">
            <w:pPr>
              <w:rPr>
                <w:rFonts w:cs="Times New Roman"/>
              </w:rPr>
            </w:pPr>
            <w:r>
              <w:rPr>
                <w:rFonts w:cs="Times New Roman"/>
              </w:rPr>
              <w:t>48.</w:t>
            </w:r>
          </w:p>
        </w:tc>
        <w:tc>
          <w:tcPr>
            <w:tcW w:w="2205" w:type="dxa"/>
            <w:tcBorders>
              <w:top w:val="single" w:sz="12" w:space="0" w:color="auto"/>
              <w:bottom w:val="single" w:sz="12" w:space="0" w:color="auto"/>
            </w:tcBorders>
          </w:tcPr>
          <w:p w14:paraId="26F357D1" w14:textId="77777777" w:rsidR="0035313E" w:rsidRDefault="0035313E" w:rsidP="00693350">
            <w:pPr>
              <w:autoSpaceDE w:val="0"/>
              <w:autoSpaceDN w:val="0"/>
              <w:adjustRightInd w:val="0"/>
              <w:rPr>
                <w:rFonts w:cs="Times New Roman"/>
                <w:bCs/>
              </w:rPr>
            </w:pPr>
            <w:r>
              <w:rPr>
                <w:rFonts w:cs="Times New Roman"/>
                <w:bCs/>
              </w:rPr>
              <w:t>Galvánelemek</w:t>
            </w:r>
          </w:p>
        </w:tc>
        <w:tc>
          <w:tcPr>
            <w:tcW w:w="2271" w:type="dxa"/>
            <w:tcBorders>
              <w:top w:val="single" w:sz="12" w:space="0" w:color="auto"/>
              <w:bottom w:val="single" w:sz="12" w:space="0" w:color="auto"/>
            </w:tcBorders>
          </w:tcPr>
          <w:p w14:paraId="607CC1E5" w14:textId="77777777" w:rsidR="0035313E" w:rsidRPr="000D17C9" w:rsidRDefault="0035313E" w:rsidP="00693350">
            <w:pPr>
              <w:autoSpaceDE w:val="0"/>
              <w:autoSpaceDN w:val="0"/>
              <w:adjustRightInd w:val="0"/>
              <w:rPr>
                <w:rFonts w:cs="Times New Roman"/>
              </w:rPr>
            </w:pPr>
          </w:p>
        </w:tc>
        <w:tc>
          <w:tcPr>
            <w:tcW w:w="2436" w:type="dxa"/>
            <w:tcBorders>
              <w:top w:val="single" w:sz="12" w:space="0" w:color="auto"/>
              <w:bottom w:val="single" w:sz="12" w:space="0" w:color="auto"/>
            </w:tcBorders>
          </w:tcPr>
          <w:p w14:paraId="2D274748"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56E66DDF" w14:textId="77777777" w:rsidR="0035313E" w:rsidRDefault="0035313E" w:rsidP="00693350">
            <w:pPr>
              <w:autoSpaceDE w:val="0"/>
              <w:autoSpaceDN w:val="0"/>
              <w:adjustRightInd w:val="0"/>
              <w:rPr>
                <w:rFonts w:cs="Times New Roman"/>
              </w:rPr>
            </w:pPr>
          </w:p>
        </w:tc>
      </w:tr>
      <w:tr w:rsidR="0035313E" w:rsidRPr="00BD6326" w14:paraId="07ACD7A2" w14:textId="77777777" w:rsidTr="00693350">
        <w:tc>
          <w:tcPr>
            <w:tcW w:w="809" w:type="dxa"/>
            <w:tcBorders>
              <w:top w:val="single" w:sz="12" w:space="0" w:color="auto"/>
              <w:bottom w:val="single" w:sz="12" w:space="0" w:color="auto"/>
            </w:tcBorders>
          </w:tcPr>
          <w:p w14:paraId="05D4C1BC" w14:textId="77777777" w:rsidR="0035313E" w:rsidRDefault="0035313E" w:rsidP="00693350">
            <w:pPr>
              <w:rPr>
                <w:rFonts w:cs="Times New Roman"/>
              </w:rPr>
            </w:pPr>
            <w:r>
              <w:rPr>
                <w:rFonts w:cs="Times New Roman"/>
              </w:rPr>
              <w:t>49.</w:t>
            </w:r>
          </w:p>
        </w:tc>
        <w:tc>
          <w:tcPr>
            <w:tcW w:w="2205" w:type="dxa"/>
            <w:tcBorders>
              <w:top w:val="single" w:sz="12" w:space="0" w:color="auto"/>
              <w:bottom w:val="single" w:sz="12" w:space="0" w:color="auto"/>
            </w:tcBorders>
          </w:tcPr>
          <w:p w14:paraId="4E18EB8A" w14:textId="77777777" w:rsidR="0035313E" w:rsidRPr="00B3782C" w:rsidRDefault="0035313E" w:rsidP="00693350">
            <w:pPr>
              <w:autoSpaceDE w:val="0"/>
              <w:autoSpaceDN w:val="0"/>
              <w:adjustRightInd w:val="0"/>
              <w:rPr>
                <w:rFonts w:cs="Times New Roman"/>
                <w:bCs/>
              </w:rPr>
            </w:pPr>
            <w:r>
              <w:rPr>
                <w:rFonts w:cs="Times New Roman"/>
                <w:bCs/>
              </w:rPr>
              <w:t>Elektrokémiai alapfogalmak</w:t>
            </w:r>
          </w:p>
        </w:tc>
        <w:tc>
          <w:tcPr>
            <w:tcW w:w="2271" w:type="dxa"/>
            <w:tcBorders>
              <w:top w:val="single" w:sz="12" w:space="0" w:color="auto"/>
              <w:bottom w:val="single" w:sz="12" w:space="0" w:color="auto"/>
            </w:tcBorders>
          </w:tcPr>
          <w:p w14:paraId="2D10E759" w14:textId="77777777" w:rsidR="0035313E" w:rsidRDefault="0035313E" w:rsidP="00693350"/>
        </w:tc>
        <w:tc>
          <w:tcPr>
            <w:tcW w:w="2436" w:type="dxa"/>
            <w:tcBorders>
              <w:top w:val="single" w:sz="12" w:space="0" w:color="auto"/>
              <w:bottom w:val="single" w:sz="12" w:space="0" w:color="auto"/>
            </w:tcBorders>
          </w:tcPr>
          <w:p w14:paraId="7C880F7B"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0AC6CCD6" w14:textId="77777777" w:rsidR="0035313E" w:rsidRDefault="0035313E" w:rsidP="00693350"/>
        </w:tc>
      </w:tr>
      <w:tr w:rsidR="0035313E" w:rsidRPr="00BD6326" w14:paraId="7A6A72F1" w14:textId="77777777" w:rsidTr="00693350">
        <w:tc>
          <w:tcPr>
            <w:tcW w:w="809" w:type="dxa"/>
            <w:tcBorders>
              <w:top w:val="single" w:sz="12" w:space="0" w:color="auto"/>
              <w:bottom w:val="single" w:sz="12" w:space="0" w:color="auto"/>
            </w:tcBorders>
          </w:tcPr>
          <w:p w14:paraId="0CD90393" w14:textId="77777777" w:rsidR="0035313E" w:rsidRDefault="0035313E" w:rsidP="00693350">
            <w:pPr>
              <w:rPr>
                <w:rFonts w:cs="Times New Roman"/>
              </w:rPr>
            </w:pPr>
            <w:r>
              <w:rPr>
                <w:rFonts w:cs="Times New Roman"/>
              </w:rPr>
              <w:t>50.</w:t>
            </w:r>
          </w:p>
        </w:tc>
        <w:tc>
          <w:tcPr>
            <w:tcW w:w="2205" w:type="dxa"/>
            <w:tcBorders>
              <w:top w:val="single" w:sz="12" w:space="0" w:color="auto"/>
              <w:bottom w:val="single" w:sz="12" w:space="0" w:color="auto"/>
            </w:tcBorders>
          </w:tcPr>
          <w:p w14:paraId="7C6AC7D6" w14:textId="77777777" w:rsidR="0035313E" w:rsidRDefault="0035313E" w:rsidP="00693350">
            <w:pPr>
              <w:autoSpaceDE w:val="0"/>
              <w:autoSpaceDN w:val="0"/>
              <w:adjustRightInd w:val="0"/>
              <w:rPr>
                <w:rFonts w:cs="Times New Roman"/>
                <w:bCs/>
              </w:rPr>
            </w:pPr>
            <w:r>
              <w:rPr>
                <w:rFonts w:cs="Times New Roman"/>
                <w:bCs/>
              </w:rPr>
              <w:t>Akkumulátorok</w:t>
            </w:r>
          </w:p>
        </w:tc>
        <w:tc>
          <w:tcPr>
            <w:tcW w:w="2271" w:type="dxa"/>
            <w:tcBorders>
              <w:top w:val="single" w:sz="12" w:space="0" w:color="auto"/>
              <w:bottom w:val="single" w:sz="12" w:space="0" w:color="auto"/>
            </w:tcBorders>
          </w:tcPr>
          <w:p w14:paraId="278147BE" w14:textId="77777777" w:rsidR="0035313E" w:rsidRDefault="0035313E" w:rsidP="00693350"/>
        </w:tc>
        <w:tc>
          <w:tcPr>
            <w:tcW w:w="2436" w:type="dxa"/>
            <w:tcBorders>
              <w:top w:val="single" w:sz="12" w:space="0" w:color="auto"/>
              <w:bottom w:val="single" w:sz="12" w:space="0" w:color="auto"/>
            </w:tcBorders>
          </w:tcPr>
          <w:p w14:paraId="25AA0630"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06BC21D4" w14:textId="77777777" w:rsidR="0035313E" w:rsidRDefault="0035313E" w:rsidP="00693350"/>
        </w:tc>
      </w:tr>
      <w:tr w:rsidR="0035313E" w:rsidRPr="00BD6326" w14:paraId="39635C4D" w14:textId="77777777" w:rsidTr="00693350">
        <w:tc>
          <w:tcPr>
            <w:tcW w:w="809" w:type="dxa"/>
            <w:tcBorders>
              <w:top w:val="single" w:sz="12" w:space="0" w:color="auto"/>
              <w:bottom w:val="single" w:sz="12" w:space="0" w:color="auto"/>
            </w:tcBorders>
          </w:tcPr>
          <w:p w14:paraId="60C878D7" w14:textId="77777777" w:rsidR="0035313E" w:rsidRDefault="0035313E" w:rsidP="00693350">
            <w:pPr>
              <w:rPr>
                <w:rFonts w:cs="Times New Roman"/>
              </w:rPr>
            </w:pPr>
            <w:r>
              <w:rPr>
                <w:rFonts w:cs="Times New Roman"/>
              </w:rPr>
              <w:t>51.</w:t>
            </w:r>
          </w:p>
        </w:tc>
        <w:tc>
          <w:tcPr>
            <w:tcW w:w="2205" w:type="dxa"/>
            <w:tcBorders>
              <w:top w:val="single" w:sz="12" w:space="0" w:color="auto"/>
              <w:bottom w:val="single" w:sz="12" w:space="0" w:color="auto"/>
            </w:tcBorders>
          </w:tcPr>
          <w:p w14:paraId="05D0C286" w14:textId="77777777" w:rsidR="0035313E" w:rsidRPr="00B3782C" w:rsidRDefault="0035313E" w:rsidP="00693350">
            <w:pPr>
              <w:autoSpaceDE w:val="0"/>
              <w:autoSpaceDN w:val="0"/>
              <w:adjustRightInd w:val="0"/>
              <w:rPr>
                <w:rFonts w:cs="Times New Roman"/>
                <w:bCs/>
              </w:rPr>
            </w:pPr>
            <w:r>
              <w:rPr>
                <w:rFonts w:cs="Times New Roman"/>
                <w:bCs/>
              </w:rPr>
              <w:t>Redoxireakciók elektrokémiai értelmezése</w:t>
            </w:r>
          </w:p>
        </w:tc>
        <w:tc>
          <w:tcPr>
            <w:tcW w:w="2271" w:type="dxa"/>
            <w:tcBorders>
              <w:top w:val="single" w:sz="12" w:space="0" w:color="auto"/>
              <w:bottom w:val="single" w:sz="12" w:space="0" w:color="auto"/>
            </w:tcBorders>
          </w:tcPr>
          <w:p w14:paraId="34C3502B" w14:textId="77777777" w:rsidR="0035313E" w:rsidRDefault="0035313E" w:rsidP="00693350"/>
        </w:tc>
        <w:tc>
          <w:tcPr>
            <w:tcW w:w="2436" w:type="dxa"/>
            <w:tcBorders>
              <w:top w:val="single" w:sz="12" w:space="0" w:color="auto"/>
              <w:bottom w:val="single" w:sz="12" w:space="0" w:color="auto"/>
            </w:tcBorders>
          </w:tcPr>
          <w:p w14:paraId="43E75205"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1C425FD6" w14:textId="77777777" w:rsidR="0035313E" w:rsidRDefault="0035313E" w:rsidP="00693350"/>
        </w:tc>
      </w:tr>
      <w:tr w:rsidR="0035313E" w:rsidRPr="00BD6326" w14:paraId="7003BF1B" w14:textId="77777777" w:rsidTr="00693350">
        <w:tc>
          <w:tcPr>
            <w:tcW w:w="809" w:type="dxa"/>
            <w:tcBorders>
              <w:top w:val="single" w:sz="12" w:space="0" w:color="auto"/>
              <w:bottom w:val="single" w:sz="12" w:space="0" w:color="auto"/>
            </w:tcBorders>
          </w:tcPr>
          <w:p w14:paraId="33D8BB5B" w14:textId="77777777" w:rsidR="0035313E" w:rsidRDefault="0035313E" w:rsidP="00693350">
            <w:pPr>
              <w:rPr>
                <w:rFonts w:cs="Times New Roman"/>
              </w:rPr>
            </w:pPr>
            <w:r>
              <w:rPr>
                <w:rFonts w:cs="Times New Roman"/>
              </w:rPr>
              <w:t>52.</w:t>
            </w:r>
          </w:p>
        </w:tc>
        <w:tc>
          <w:tcPr>
            <w:tcW w:w="2205" w:type="dxa"/>
            <w:tcBorders>
              <w:top w:val="single" w:sz="12" w:space="0" w:color="auto"/>
              <w:bottom w:val="single" w:sz="12" w:space="0" w:color="auto"/>
            </w:tcBorders>
          </w:tcPr>
          <w:p w14:paraId="1C98738B" w14:textId="77777777" w:rsidR="0035313E" w:rsidRPr="00B3782C" w:rsidRDefault="0035313E" w:rsidP="00693350">
            <w:pPr>
              <w:autoSpaceDE w:val="0"/>
              <w:autoSpaceDN w:val="0"/>
              <w:adjustRightInd w:val="0"/>
              <w:rPr>
                <w:rFonts w:cs="Times New Roman"/>
                <w:bCs/>
              </w:rPr>
            </w:pPr>
            <w:r>
              <w:rPr>
                <w:rFonts w:cs="Times New Roman"/>
                <w:bCs/>
              </w:rPr>
              <w:t>Elektrolízis</w:t>
            </w:r>
          </w:p>
        </w:tc>
        <w:tc>
          <w:tcPr>
            <w:tcW w:w="2271" w:type="dxa"/>
            <w:tcBorders>
              <w:top w:val="single" w:sz="12" w:space="0" w:color="auto"/>
              <w:bottom w:val="single" w:sz="12" w:space="0" w:color="auto"/>
            </w:tcBorders>
          </w:tcPr>
          <w:p w14:paraId="1F955B0A" w14:textId="77777777" w:rsidR="0035313E" w:rsidRDefault="0035313E" w:rsidP="00693350"/>
        </w:tc>
        <w:tc>
          <w:tcPr>
            <w:tcW w:w="2436" w:type="dxa"/>
            <w:tcBorders>
              <w:top w:val="single" w:sz="12" w:space="0" w:color="auto"/>
              <w:bottom w:val="single" w:sz="12" w:space="0" w:color="auto"/>
            </w:tcBorders>
          </w:tcPr>
          <w:p w14:paraId="3FD2434F"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006CFBC7" w14:textId="77777777" w:rsidR="0035313E" w:rsidRDefault="0035313E" w:rsidP="00693350"/>
        </w:tc>
      </w:tr>
      <w:tr w:rsidR="0035313E" w:rsidRPr="00BD6326" w14:paraId="5B5CC392" w14:textId="77777777" w:rsidTr="00693350">
        <w:tc>
          <w:tcPr>
            <w:tcW w:w="809" w:type="dxa"/>
            <w:tcBorders>
              <w:top w:val="single" w:sz="12" w:space="0" w:color="auto"/>
              <w:bottom w:val="single" w:sz="12" w:space="0" w:color="auto"/>
            </w:tcBorders>
          </w:tcPr>
          <w:p w14:paraId="5AC76964" w14:textId="77777777" w:rsidR="0035313E" w:rsidRDefault="0035313E" w:rsidP="00693350">
            <w:pPr>
              <w:rPr>
                <w:rFonts w:cs="Times New Roman"/>
              </w:rPr>
            </w:pPr>
            <w:r>
              <w:rPr>
                <w:rFonts w:cs="Times New Roman"/>
              </w:rPr>
              <w:t>53.</w:t>
            </w:r>
          </w:p>
        </w:tc>
        <w:tc>
          <w:tcPr>
            <w:tcW w:w="2205" w:type="dxa"/>
            <w:tcBorders>
              <w:top w:val="single" w:sz="12" w:space="0" w:color="auto"/>
              <w:bottom w:val="single" w:sz="12" w:space="0" w:color="auto"/>
            </w:tcBorders>
          </w:tcPr>
          <w:p w14:paraId="2F230D00" w14:textId="77777777" w:rsidR="0035313E" w:rsidRPr="00B3782C" w:rsidRDefault="0035313E" w:rsidP="00693350">
            <w:pPr>
              <w:autoSpaceDE w:val="0"/>
              <w:autoSpaceDN w:val="0"/>
              <w:adjustRightInd w:val="0"/>
              <w:rPr>
                <w:rFonts w:cs="Times New Roman"/>
                <w:bCs/>
              </w:rPr>
            </w:pPr>
            <w:r>
              <w:rPr>
                <w:rFonts w:cs="Times New Roman"/>
                <w:bCs/>
              </w:rPr>
              <w:t>Faraday-törvények</w:t>
            </w:r>
          </w:p>
        </w:tc>
        <w:tc>
          <w:tcPr>
            <w:tcW w:w="2271" w:type="dxa"/>
            <w:tcBorders>
              <w:top w:val="single" w:sz="12" w:space="0" w:color="auto"/>
              <w:bottom w:val="single" w:sz="12" w:space="0" w:color="auto"/>
            </w:tcBorders>
          </w:tcPr>
          <w:p w14:paraId="6EB69383" w14:textId="77777777" w:rsidR="0035313E" w:rsidRDefault="0035313E" w:rsidP="00693350"/>
        </w:tc>
        <w:tc>
          <w:tcPr>
            <w:tcW w:w="2436" w:type="dxa"/>
            <w:tcBorders>
              <w:top w:val="single" w:sz="12" w:space="0" w:color="auto"/>
              <w:bottom w:val="single" w:sz="12" w:space="0" w:color="auto"/>
            </w:tcBorders>
          </w:tcPr>
          <w:p w14:paraId="6D45F29C"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2F794BC6" w14:textId="77777777" w:rsidR="0035313E" w:rsidRDefault="0035313E" w:rsidP="00693350"/>
        </w:tc>
      </w:tr>
      <w:tr w:rsidR="0035313E" w:rsidRPr="00BD6326" w14:paraId="7CCF4D02" w14:textId="77777777" w:rsidTr="00693350">
        <w:tc>
          <w:tcPr>
            <w:tcW w:w="809" w:type="dxa"/>
            <w:tcBorders>
              <w:top w:val="single" w:sz="12" w:space="0" w:color="auto"/>
              <w:bottom w:val="single" w:sz="12" w:space="0" w:color="auto"/>
            </w:tcBorders>
          </w:tcPr>
          <w:p w14:paraId="10C78D50" w14:textId="77777777" w:rsidR="0035313E" w:rsidRDefault="0035313E" w:rsidP="00693350">
            <w:pPr>
              <w:rPr>
                <w:rFonts w:cs="Times New Roman"/>
              </w:rPr>
            </w:pPr>
            <w:r>
              <w:rPr>
                <w:rFonts w:cs="Times New Roman"/>
              </w:rPr>
              <w:t>54.</w:t>
            </w:r>
          </w:p>
        </w:tc>
        <w:tc>
          <w:tcPr>
            <w:tcW w:w="2205" w:type="dxa"/>
            <w:tcBorders>
              <w:top w:val="single" w:sz="12" w:space="0" w:color="auto"/>
              <w:bottom w:val="single" w:sz="12" w:space="0" w:color="auto"/>
            </w:tcBorders>
          </w:tcPr>
          <w:p w14:paraId="5284DE4C" w14:textId="77777777" w:rsidR="0035313E" w:rsidRPr="00B3782C" w:rsidRDefault="0035313E" w:rsidP="00693350">
            <w:pPr>
              <w:autoSpaceDE w:val="0"/>
              <w:autoSpaceDN w:val="0"/>
              <w:adjustRightInd w:val="0"/>
              <w:rPr>
                <w:rFonts w:cs="Times New Roman"/>
                <w:bCs/>
              </w:rPr>
            </w:pPr>
            <w:r>
              <w:rPr>
                <w:rFonts w:cs="Times New Roman"/>
                <w:bCs/>
              </w:rPr>
              <w:t>Az elektrolízis alkalmazásai</w:t>
            </w:r>
          </w:p>
        </w:tc>
        <w:tc>
          <w:tcPr>
            <w:tcW w:w="2271" w:type="dxa"/>
            <w:tcBorders>
              <w:top w:val="single" w:sz="12" w:space="0" w:color="auto"/>
              <w:bottom w:val="single" w:sz="12" w:space="0" w:color="auto"/>
            </w:tcBorders>
          </w:tcPr>
          <w:p w14:paraId="4E50F834" w14:textId="77777777" w:rsidR="0035313E" w:rsidRDefault="0035313E" w:rsidP="00693350"/>
        </w:tc>
        <w:tc>
          <w:tcPr>
            <w:tcW w:w="2436" w:type="dxa"/>
            <w:tcBorders>
              <w:top w:val="single" w:sz="12" w:space="0" w:color="auto"/>
              <w:bottom w:val="single" w:sz="12" w:space="0" w:color="auto"/>
            </w:tcBorders>
          </w:tcPr>
          <w:p w14:paraId="134EC0A1"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4F409CE1" w14:textId="77777777" w:rsidR="0035313E" w:rsidRDefault="0035313E" w:rsidP="00693350"/>
        </w:tc>
      </w:tr>
      <w:tr w:rsidR="0035313E" w:rsidRPr="00BD6326" w14:paraId="36AEEB85" w14:textId="77777777" w:rsidTr="00693350">
        <w:tc>
          <w:tcPr>
            <w:tcW w:w="809" w:type="dxa"/>
            <w:tcBorders>
              <w:top w:val="single" w:sz="12" w:space="0" w:color="auto"/>
              <w:bottom w:val="single" w:sz="12" w:space="0" w:color="auto"/>
            </w:tcBorders>
          </w:tcPr>
          <w:p w14:paraId="37CA4DCC" w14:textId="77777777" w:rsidR="0035313E" w:rsidRDefault="0035313E" w:rsidP="00693350">
            <w:pPr>
              <w:rPr>
                <w:rFonts w:cs="Times New Roman"/>
              </w:rPr>
            </w:pPr>
            <w:r>
              <w:rPr>
                <w:rFonts w:cs="Times New Roman"/>
              </w:rPr>
              <w:t>55.</w:t>
            </w:r>
          </w:p>
        </w:tc>
        <w:tc>
          <w:tcPr>
            <w:tcW w:w="2205" w:type="dxa"/>
            <w:tcBorders>
              <w:top w:val="single" w:sz="12" w:space="0" w:color="auto"/>
              <w:bottom w:val="single" w:sz="12" w:space="0" w:color="auto"/>
            </w:tcBorders>
          </w:tcPr>
          <w:p w14:paraId="67175F8D" w14:textId="77777777" w:rsidR="0035313E" w:rsidRPr="00B3782C" w:rsidRDefault="0035313E" w:rsidP="00693350">
            <w:pPr>
              <w:autoSpaceDE w:val="0"/>
              <w:autoSpaceDN w:val="0"/>
              <w:adjustRightInd w:val="0"/>
              <w:rPr>
                <w:rFonts w:cs="Times New Roman"/>
                <w:bCs/>
              </w:rPr>
            </w:pPr>
            <w:r>
              <w:rPr>
                <w:rFonts w:cs="Times New Roman"/>
                <w:bCs/>
              </w:rPr>
              <w:t>Összefoglalás</w:t>
            </w:r>
          </w:p>
        </w:tc>
        <w:tc>
          <w:tcPr>
            <w:tcW w:w="2271" w:type="dxa"/>
            <w:tcBorders>
              <w:top w:val="single" w:sz="12" w:space="0" w:color="auto"/>
              <w:bottom w:val="single" w:sz="12" w:space="0" w:color="auto"/>
            </w:tcBorders>
          </w:tcPr>
          <w:p w14:paraId="06B99944" w14:textId="77777777" w:rsidR="0035313E" w:rsidRDefault="0035313E" w:rsidP="00693350"/>
        </w:tc>
        <w:tc>
          <w:tcPr>
            <w:tcW w:w="2436" w:type="dxa"/>
            <w:tcBorders>
              <w:top w:val="single" w:sz="12" w:space="0" w:color="auto"/>
              <w:bottom w:val="single" w:sz="12" w:space="0" w:color="auto"/>
            </w:tcBorders>
          </w:tcPr>
          <w:p w14:paraId="19396E8B"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4B527DBF" w14:textId="77777777" w:rsidR="0035313E" w:rsidRDefault="0035313E" w:rsidP="00693350"/>
        </w:tc>
      </w:tr>
      <w:tr w:rsidR="0035313E" w:rsidRPr="00BD6326" w14:paraId="7C31A343" w14:textId="77777777" w:rsidTr="00693350">
        <w:tc>
          <w:tcPr>
            <w:tcW w:w="809" w:type="dxa"/>
            <w:tcBorders>
              <w:top w:val="single" w:sz="12" w:space="0" w:color="auto"/>
              <w:bottom w:val="single" w:sz="12" w:space="0" w:color="auto"/>
            </w:tcBorders>
          </w:tcPr>
          <w:p w14:paraId="6F8E0CB4" w14:textId="77777777" w:rsidR="0035313E" w:rsidRDefault="0035313E" w:rsidP="00693350">
            <w:pPr>
              <w:rPr>
                <w:rFonts w:cs="Times New Roman"/>
              </w:rPr>
            </w:pPr>
            <w:r>
              <w:rPr>
                <w:rFonts w:cs="Times New Roman"/>
              </w:rPr>
              <w:t>56.</w:t>
            </w:r>
          </w:p>
        </w:tc>
        <w:tc>
          <w:tcPr>
            <w:tcW w:w="2205" w:type="dxa"/>
            <w:tcBorders>
              <w:top w:val="single" w:sz="12" w:space="0" w:color="auto"/>
              <w:bottom w:val="single" w:sz="12" w:space="0" w:color="auto"/>
            </w:tcBorders>
          </w:tcPr>
          <w:p w14:paraId="378A48DB" w14:textId="77777777" w:rsidR="0035313E" w:rsidRPr="00B3782C" w:rsidRDefault="0035313E" w:rsidP="00693350">
            <w:pPr>
              <w:autoSpaceDE w:val="0"/>
              <w:autoSpaceDN w:val="0"/>
              <w:adjustRightInd w:val="0"/>
              <w:rPr>
                <w:rFonts w:cs="Times New Roman"/>
                <w:bCs/>
              </w:rPr>
            </w:pPr>
            <w:r>
              <w:rPr>
                <w:rFonts w:cs="Times New Roman"/>
                <w:bCs/>
              </w:rPr>
              <w:t>Dolgozatírás</w:t>
            </w:r>
          </w:p>
        </w:tc>
        <w:tc>
          <w:tcPr>
            <w:tcW w:w="2271" w:type="dxa"/>
            <w:tcBorders>
              <w:top w:val="single" w:sz="12" w:space="0" w:color="auto"/>
              <w:bottom w:val="single" w:sz="12" w:space="0" w:color="auto"/>
            </w:tcBorders>
          </w:tcPr>
          <w:p w14:paraId="4F19CFF3" w14:textId="77777777" w:rsidR="0035313E" w:rsidRDefault="0035313E" w:rsidP="00693350"/>
        </w:tc>
        <w:tc>
          <w:tcPr>
            <w:tcW w:w="2436" w:type="dxa"/>
            <w:tcBorders>
              <w:top w:val="single" w:sz="12" w:space="0" w:color="auto"/>
              <w:bottom w:val="single" w:sz="12" w:space="0" w:color="auto"/>
            </w:tcBorders>
          </w:tcPr>
          <w:p w14:paraId="2C4B87AD"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68A0CEFD" w14:textId="77777777" w:rsidR="0035313E" w:rsidRDefault="0035313E" w:rsidP="00693350"/>
        </w:tc>
      </w:tr>
      <w:tr w:rsidR="0035313E" w:rsidRPr="00BD6326" w14:paraId="22778CD1" w14:textId="77777777" w:rsidTr="00693350">
        <w:tc>
          <w:tcPr>
            <w:tcW w:w="9513" w:type="dxa"/>
            <w:gridSpan w:val="5"/>
            <w:tcBorders>
              <w:top w:val="single" w:sz="12" w:space="0" w:color="auto"/>
              <w:bottom w:val="single" w:sz="12" w:space="0" w:color="auto"/>
            </w:tcBorders>
          </w:tcPr>
          <w:p w14:paraId="17513C00" w14:textId="77777777" w:rsidR="0035313E" w:rsidRPr="00813E16" w:rsidRDefault="0035313E" w:rsidP="00693350">
            <w:pPr>
              <w:rPr>
                <w:b/>
                <w:caps/>
              </w:rPr>
            </w:pPr>
            <w:r w:rsidRPr="00813E16">
              <w:rPr>
                <w:b/>
                <w:caps/>
              </w:rPr>
              <w:t>Fémes elemek és vegyületeik</w:t>
            </w:r>
          </w:p>
        </w:tc>
      </w:tr>
      <w:tr w:rsidR="0035313E" w:rsidRPr="00BD6326" w14:paraId="27E41687" w14:textId="77777777" w:rsidTr="00693350">
        <w:tc>
          <w:tcPr>
            <w:tcW w:w="809" w:type="dxa"/>
            <w:tcBorders>
              <w:top w:val="single" w:sz="12" w:space="0" w:color="auto"/>
              <w:bottom w:val="single" w:sz="12" w:space="0" w:color="auto"/>
            </w:tcBorders>
          </w:tcPr>
          <w:p w14:paraId="5F61E5F8" w14:textId="77777777" w:rsidR="0035313E" w:rsidRDefault="0035313E" w:rsidP="00693350">
            <w:pPr>
              <w:rPr>
                <w:rFonts w:cs="Times New Roman"/>
              </w:rPr>
            </w:pPr>
            <w:r>
              <w:rPr>
                <w:rFonts w:cs="Times New Roman"/>
              </w:rPr>
              <w:t>57.</w:t>
            </w:r>
          </w:p>
        </w:tc>
        <w:tc>
          <w:tcPr>
            <w:tcW w:w="2205" w:type="dxa"/>
            <w:tcBorders>
              <w:top w:val="single" w:sz="12" w:space="0" w:color="auto"/>
              <w:bottom w:val="single" w:sz="12" w:space="0" w:color="auto"/>
            </w:tcBorders>
          </w:tcPr>
          <w:p w14:paraId="49C05633" w14:textId="77777777" w:rsidR="0035313E" w:rsidRPr="00DA5464" w:rsidRDefault="0035313E" w:rsidP="00693350">
            <w:pPr>
              <w:autoSpaceDE w:val="0"/>
              <w:autoSpaceDN w:val="0"/>
              <w:adjustRightInd w:val="0"/>
              <w:rPr>
                <w:rFonts w:cs="Times New Roman"/>
                <w:bCs/>
              </w:rPr>
            </w:pPr>
            <w:r>
              <w:rPr>
                <w:rFonts w:cs="Times New Roman"/>
                <w:bCs/>
              </w:rPr>
              <w:t>Szervetlen kémia ismétlés</w:t>
            </w:r>
          </w:p>
        </w:tc>
        <w:tc>
          <w:tcPr>
            <w:tcW w:w="2271" w:type="dxa"/>
            <w:tcBorders>
              <w:top w:val="single" w:sz="12" w:space="0" w:color="auto"/>
              <w:bottom w:val="single" w:sz="12" w:space="0" w:color="auto"/>
            </w:tcBorders>
          </w:tcPr>
          <w:p w14:paraId="72B7CD13" w14:textId="77777777" w:rsidR="0035313E" w:rsidRDefault="0035313E" w:rsidP="00693350"/>
        </w:tc>
        <w:tc>
          <w:tcPr>
            <w:tcW w:w="2436" w:type="dxa"/>
            <w:tcBorders>
              <w:top w:val="single" w:sz="12" w:space="0" w:color="auto"/>
              <w:bottom w:val="single" w:sz="12" w:space="0" w:color="auto"/>
            </w:tcBorders>
          </w:tcPr>
          <w:p w14:paraId="104336FC"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7DA1165E" w14:textId="77777777" w:rsidR="0035313E" w:rsidRDefault="0035313E" w:rsidP="00693350"/>
        </w:tc>
      </w:tr>
      <w:tr w:rsidR="0035313E" w:rsidRPr="00BD6326" w14:paraId="129CF3D0" w14:textId="77777777" w:rsidTr="00693350">
        <w:tc>
          <w:tcPr>
            <w:tcW w:w="809" w:type="dxa"/>
            <w:tcBorders>
              <w:top w:val="single" w:sz="12" w:space="0" w:color="auto"/>
              <w:bottom w:val="single" w:sz="12" w:space="0" w:color="auto"/>
            </w:tcBorders>
          </w:tcPr>
          <w:p w14:paraId="7440EE9D" w14:textId="77777777" w:rsidR="0035313E" w:rsidRDefault="0035313E" w:rsidP="00693350">
            <w:pPr>
              <w:rPr>
                <w:rFonts w:cs="Times New Roman"/>
              </w:rPr>
            </w:pPr>
            <w:r>
              <w:rPr>
                <w:rFonts w:cs="Times New Roman"/>
              </w:rPr>
              <w:t>58.</w:t>
            </w:r>
          </w:p>
        </w:tc>
        <w:tc>
          <w:tcPr>
            <w:tcW w:w="2205" w:type="dxa"/>
            <w:tcBorders>
              <w:top w:val="single" w:sz="12" w:space="0" w:color="auto"/>
              <w:bottom w:val="single" w:sz="12" w:space="0" w:color="auto"/>
            </w:tcBorders>
          </w:tcPr>
          <w:p w14:paraId="7A0EF85D" w14:textId="77777777" w:rsidR="0035313E" w:rsidRPr="00DA5464" w:rsidRDefault="0035313E" w:rsidP="00693350">
            <w:pPr>
              <w:autoSpaceDE w:val="0"/>
              <w:autoSpaceDN w:val="0"/>
              <w:adjustRightInd w:val="0"/>
              <w:rPr>
                <w:rFonts w:cs="Times New Roman"/>
                <w:bCs/>
              </w:rPr>
            </w:pPr>
            <w:r>
              <w:rPr>
                <w:rFonts w:cs="Times New Roman"/>
                <w:bCs/>
              </w:rPr>
              <w:t>Fémek általános tulajdonságai</w:t>
            </w:r>
          </w:p>
        </w:tc>
        <w:tc>
          <w:tcPr>
            <w:tcW w:w="2271" w:type="dxa"/>
            <w:tcBorders>
              <w:top w:val="single" w:sz="12" w:space="0" w:color="auto"/>
              <w:bottom w:val="single" w:sz="12" w:space="0" w:color="auto"/>
            </w:tcBorders>
          </w:tcPr>
          <w:p w14:paraId="2B5B0764" w14:textId="77777777" w:rsidR="0035313E" w:rsidRDefault="0035313E" w:rsidP="00693350"/>
        </w:tc>
        <w:tc>
          <w:tcPr>
            <w:tcW w:w="2436" w:type="dxa"/>
            <w:tcBorders>
              <w:top w:val="single" w:sz="12" w:space="0" w:color="auto"/>
              <w:bottom w:val="single" w:sz="12" w:space="0" w:color="auto"/>
            </w:tcBorders>
          </w:tcPr>
          <w:p w14:paraId="5E3747B1"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09C62C44" w14:textId="77777777" w:rsidR="0035313E" w:rsidRDefault="0035313E" w:rsidP="00693350"/>
        </w:tc>
      </w:tr>
      <w:tr w:rsidR="0035313E" w:rsidRPr="00BD6326" w14:paraId="0A6CF536" w14:textId="77777777" w:rsidTr="00693350">
        <w:tc>
          <w:tcPr>
            <w:tcW w:w="809" w:type="dxa"/>
            <w:tcBorders>
              <w:top w:val="single" w:sz="12" w:space="0" w:color="auto"/>
              <w:bottom w:val="single" w:sz="12" w:space="0" w:color="auto"/>
            </w:tcBorders>
          </w:tcPr>
          <w:p w14:paraId="2A423480" w14:textId="77777777" w:rsidR="0035313E" w:rsidRDefault="0035313E" w:rsidP="00693350">
            <w:pPr>
              <w:rPr>
                <w:rFonts w:cs="Times New Roman"/>
              </w:rPr>
            </w:pPr>
            <w:r>
              <w:rPr>
                <w:rFonts w:cs="Times New Roman"/>
              </w:rPr>
              <w:t>59.</w:t>
            </w:r>
          </w:p>
        </w:tc>
        <w:tc>
          <w:tcPr>
            <w:tcW w:w="2205" w:type="dxa"/>
            <w:tcBorders>
              <w:top w:val="single" w:sz="12" w:space="0" w:color="auto"/>
              <w:bottom w:val="single" w:sz="12" w:space="0" w:color="auto"/>
            </w:tcBorders>
          </w:tcPr>
          <w:p w14:paraId="48E4E658" w14:textId="77777777" w:rsidR="0035313E" w:rsidRPr="00DA5464" w:rsidRDefault="0035313E" w:rsidP="00693350">
            <w:pPr>
              <w:autoSpaceDE w:val="0"/>
              <w:autoSpaceDN w:val="0"/>
              <w:adjustRightInd w:val="0"/>
              <w:rPr>
                <w:rFonts w:cs="Times New Roman"/>
                <w:bCs/>
              </w:rPr>
            </w:pPr>
            <w:r>
              <w:rPr>
                <w:rFonts w:cs="Times New Roman"/>
                <w:bCs/>
              </w:rPr>
              <w:t>Ötvözetek</w:t>
            </w:r>
          </w:p>
        </w:tc>
        <w:tc>
          <w:tcPr>
            <w:tcW w:w="2271" w:type="dxa"/>
            <w:tcBorders>
              <w:top w:val="single" w:sz="12" w:space="0" w:color="auto"/>
              <w:bottom w:val="single" w:sz="12" w:space="0" w:color="auto"/>
            </w:tcBorders>
          </w:tcPr>
          <w:p w14:paraId="1065A1A0" w14:textId="77777777" w:rsidR="0035313E" w:rsidRDefault="0035313E" w:rsidP="00693350"/>
        </w:tc>
        <w:tc>
          <w:tcPr>
            <w:tcW w:w="2436" w:type="dxa"/>
            <w:tcBorders>
              <w:top w:val="single" w:sz="12" w:space="0" w:color="auto"/>
              <w:bottom w:val="single" w:sz="12" w:space="0" w:color="auto"/>
            </w:tcBorders>
          </w:tcPr>
          <w:p w14:paraId="25F640EE"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7325C113" w14:textId="77777777" w:rsidR="0035313E" w:rsidRDefault="0035313E" w:rsidP="00693350"/>
        </w:tc>
      </w:tr>
      <w:tr w:rsidR="0035313E" w:rsidRPr="00BD6326" w14:paraId="0A27ABD4" w14:textId="77777777" w:rsidTr="00693350">
        <w:tc>
          <w:tcPr>
            <w:tcW w:w="809" w:type="dxa"/>
            <w:tcBorders>
              <w:top w:val="single" w:sz="12" w:space="0" w:color="auto"/>
              <w:bottom w:val="single" w:sz="12" w:space="0" w:color="auto"/>
            </w:tcBorders>
          </w:tcPr>
          <w:p w14:paraId="1107BD1C" w14:textId="77777777" w:rsidR="0035313E" w:rsidRDefault="0035313E" w:rsidP="00693350">
            <w:pPr>
              <w:rPr>
                <w:rFonts w:cs="Times New Roman"/>
              </w:rPr>
            </w:pPr>
            <w:r>
              <w:rPr>
                <w:rFonts w:cs="Times New Roman"/>
              </w:rPr>
              <w:t>60.</w:t>
            </w:r>
          </w:p>
        </w:tc>
        <w:tc>
          <w:tcPr>
            <w:tcW w:w="2205" w:type="dxa"/>
            <w:tcBorders>
              <w:top w:val="single" w:sz="12" w:space="0" w:color="auto"/>
              <w:bottom w:val="single" w:sz="12" w:space="0" w:color="auto"/>
            </w:tcBorders>
          </w:tcPr>
          <w:p w14:paraId="70EEA041" w14:textId="77777777" w:rsidR="0035313E" w:rsidRPr="00DA5464" w:rsidRDefault="0035313E" w:rsidP="00693350">
            <w:pPr>
              <w:autoSpaceDE w:val="0"/>
              <w:autoSpaceDN w:val="0"/>
              <w:adjustRightInd w:val="0"/>
              <w:rPr>
                <w:rFonts w:cs="Times New Roman"/>
                <w:bCs/>
              </w:rPr>
            </w:pPr>
            <w:r>
              <w:rPr>
                <w:rFonts w:cs="Times New Roman"/>
                <w:bCs/>
              </w:rPr>
              <w:t>Korrózió, korrózióvédelem</w:t>
            </w:r>
          </w:p>
        </w:tc>
        <w:tc>
          <w:tcPr>
            <w:tcW w:w="2271" w:type="dxa"/>
            <w:tcBorders>
              <w:top w:val="single" w:sz="12" w:space="0" w:color="auto"/>
              <w:bottom w:val="single" w:sz="12" w:space="0" w:color="auto"/>
            </w:tcBorders>
          </w:tcPr>
          <w:p w14:paraId="0D86C997" w14:textId="77777777" w:rsidR="0035313E" w:rsidRDefault="0035313E" w:rsidP="00693350"/>
        </w:tc>
        <w:tc>
          <w:tcPr>
            <w:tcW w:w="2436" w:type="dxa"/>
            <w:tcBorders>
              <w:top w:val="single" w:sz="12" w:space="0" w:color="auto"/>
              <w:bottom w:val="single" w:sz="12" w:space="0" w:color="auto"/>
            </w:tcBorders>
          </w:tcPr>
          <w:p w14:paraId="06F04F98"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4C2A345D" w14:textId="77777777" w:rsidR="0035313E" w:rsidRDefault="0035313E" w:rsidP="00693350"/>
        </w:tc>
      </w:tr>
      <w:tr w:rsidR="0035313E" w:rsidRPr="00BD6326" w14:paraId="10F2F92B" w14:textId="77777777" w:rsidTr="00693350">
        <w:tc>
          <w:tcPr>
            <w:tcW w:w="809" w:type="dxa"/>
            <w:tcBorders>
              <w:top w:val="single" w:sz="12" w:space="0" w:color="auto"/>
              <w:bottom w:val="single" w:sz="12" w:space="0" w:color="auto"/>
            </w:tcBorders>
          </w:tcPr>
          <w:p w14:paraId="2EF7A7E7" w14:textId="77777777" w:rsidR="0035313E" w:rsidRDefault="0035313E" w:rsidP="00693350">
            <w:pPr>
              <w:rPr>
                <w:rFonts w:cs="Times New Roman"/>
              </w:rPr>
            </w:pPr>
            <w:r>
              <w:rPr>
                <w:rFonts w:cs="Times New Roman"/>
              </w:rPr>
              <w:t>61.</w:t>
            </w:r>
          </w:p>
        </w:tc>
        <w:tc>
          <w:tcPr>
            <w:tcW w:w="2205" w:type="dxa"/>
            <w:tcBorders>
              <w:top w:val="single" w:sz="12" w:space="0" w:color="auto"/>
              <w:bottom w:val="single" w:sz="12" w:space="0" w:color="auto"/>
            </w:tcBorders>
          </w:tcPr>
          <w:p w14:paraId="6DF1121F" w14:textId="77777777" w:rsidR="0035313E" w:rsidRPr="00DA5464" w:rsidRDefault="0035313E" w:rsidP="00693350">
            <w:pPr>
              <w:autoSpaceDE w:val="0"/>
              <w:autoSpaceDN w:val="0"/>
              <w:adjustRightInd w:val="0"/>
              <w:rPr>
                <w:rFonts w:cs="Times New Roman"/>
                <w:bCs/>
              </w:rPr>
            </w:pPr>
            <w:r>
              <w:rPr>
                <w:rFonts w:cs="Times New Roman"/>
                <w:bCs/>
              </w:rPr>
              <w:t>Alkálifémek</w:t>
            </w:r>
          </w:p>
        </w:tc>
        <w:tc>
          <w:tcPr>
            <w:tcW w:w="2271" w:type="dxa"/>
            <w:tcBorders>
              <w:top w:val="single" w:sz="12" w:space="0" w:color="auto"/>
              <w:bottom w:val="single" w:sz="12" w:space="0" w:color="auto"/>
            </w:tcBorders>
          </w:tcPr>
          <w:p w14:paraId="54511ADC" w14:textId="77777777" w:rsidR="0035313E" w:rsidRDefault="0035313E" w:rsidP="00693350"/>
        </w:tc>
        <w:tc>
          <w:tcPr>
            <w:tcW w:w="2436" w:type="dxa"/>
            <w:tcBorders>
              <w:top w:val="single" w:sz="12" w:space="0" w:color="auto"/>
              <w:bottom w:val="single" w:sz="12" w:space="0" w:color="auto"/>
            </w:tcBorders>
          </w:tcPr>
          <w:p w14:paraId="46803D78"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40C2EC60" w14:textId="77777777" w:rsidR="0035313E" w:rsidRDefault="0035313E" w:rsidP="00693350"/>
        </w:tc>
      </w:tr>
      <w:tr w:rsidR="0035313E" w:rsidRPr="00BD6326" w14:paraId="2B31830C" w14:textId="77777777" w:rsidTr="00693350">
        <w:tc>
          <w:tcPr>
            <w:tcW w:w="809" w:type="dxa"/>
            <w:tcBorders>
              <w:top w:val="single" w:sz="12" w:space="0" w:color="auto"/>
              <w:bottom w:val="single" w:sz="12" w:space="0" w:color="auto"/>
            </w:tcBorders>
          </w:tcPr>
          <w:p w14:paraId="544D9560" w14:textId="77777777" w:rsidR="0035313E" w:rsidRDefault="0035313E" w:rsidP="00693350">
            <w:pPr>
              <w:rPr>
                <w:rFonts w:cs="Times New Roman"/>
              </w:rPr>
            </w:pPr>
            <w:r>
              <w:rPr>
                <w:rFonts w:cs="Times New Roman"/>
              </w:rPr>
              <w:t>62.</w:t>
            </w:r>
          </w:p>
        </w:tc>
        <w:tc>
          <w:tcPr>
            <w:tcW w:w="2205" w:type="dxa"/>
            <w:tcBorders>
              <w:top w:val="single" w:sz="12" w:space="0" w:color="auto"/>
              <w:bottom w:val="single" w:sz="12" w:space="0" w:color="auto"/>
            </w:tcBorders>
          </w:tcPr>
          <w:p w14:paraId="3F686AE7" w14:textId="77777777" w:rsidR="0035313E" w:rsidRPr="00DA5464" w:rsidRDefault="0035313E" w:rsidP="00693350">
            <w:pPr>
              <w:autoSpaceDE w:val="0"/>
              <w:autoSpaceDN w:val="0"/>
              <w:adjustRightInd w:val="0"/>
              <w:rPr>
                <w:rFonts w:cs="Times New Roman"/>
                <w:bCs/>
              </w:rPr>
            </w:pPr>
            <w:r>
              <w:rPr>
                <w:rFonts w:cs="Times New Roman"/>
                <w:bCs/>
              </w:rPr>
              <w:t>Alkáliföldfémek</w:t>
            </w:r>
          </w:p>
        </w:tc>
        <w:tc>
          <w:tcPr>
            <w:tcW w:w="2271" w:type="dxa"/>
            <w:tcBorders>
              <w:top w:val="single" w:sz="12" w:space="0" w:color="auto"/>
              <w:bottom w:val="single" w:sz="12" w:space="0" w:color="auto"/>
            </w:tcBorders>
          </w:tcPr>
          <w:p w14:paraId="23D9F065" w14:textId="77777777" w:rsidR="0035313E" w:rsidRDefault="0035313E" w:rsidP="00693350"/>
        </w:tc>
        <w:tc>
          <w:tcPr>
            <w:tcW w:w="2436" w:type="dxa"/>
            <w:tcBorders>
              <w:top w:val="single" w:sz="12" w:space="0" w:color="auto"/>
              <w:bottom w:val="single" w:sz="12" w:space="0" w:color="auto"/>
            </w:tcBorders>
          </w:tcPr>
          <w:p w14:paraId="7AE80950"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32BA2BDD" w14:textId="77777777" w:rsidR="0035313E" w:rsidRDefault="0035313E" w:rsidP="00693350"/>
        </w:tc>
      </w:tr>
      <w:tr w:rsidR="0035313E" w:rsidRPr="00BD6326" w14:paraId="585BA0FA" w14:textId="77777777" w:rsidTr="00693350">
        <w:tc>
          <w:tcPr>
            <w:tcW w:w="809" w:type="dxa"/>
            <w:tcBorders>
              <w:top w:val="single" w:sz="12" w:space="0" w:color="auto"/>
              <w:bottom w:val="single" w:sz="12" w:space="0" w:color="auto"/>
            </w:tcBorders>
          </w:tcPr>
          <w:p w14:paraId="257D1AF5" w14:textId="77777777" w:rsidR="0035313E" w:rsidRDefault="0035313E" w:rsidP="00693350">
            <w:pPr>
              <w:rPr>
                <w:rFonts w:cs="Times New Roman"/>
              </w:rPr>
            </w:pPr>
            <w:r>
              <w:rPr>
                <w:rFonts w:cs="Times New Roman"/>
              </w:rPr>
              <w:t>63.</w:t>
            </w:r>
          </w:p>
        </w:tc>
        <w:tc>
          <w:tcPr>
            <w:tcW w:w="2205" w:type="dxa"/>
            <w:tcBorders>
              <w:top w:val="single" w:sz="12" w:space="0" w:color="auto"/>
              <w:bottom w:val="single" w:sz="12" w:space="0" w:color="auto"/>
            </w:tcBorders>
          </w:tcPr>
          <w:p w14:paraId="4B7FFA4D" w14:textId="77777777" w:rsidR="0035313E" w:rsidRPr="00DA5464" w:rsidRDefault="0035313E" w:rsidP="00693350">
            <w:pPr>
              <w:autoSpaceDE w:val="0"/>
              <w:autoSpaceDN w:val="0"/>
              <w:adjustRightInd w:val="0"/>
              <w:rPr>
                <w:rFonts w:cs="Times New Roman"/>
                <w:bCs/>
              </w:rPr>
            </w:pPr>
            <w:r>
              <w:rPr>
                <w:rFonts w:cs="Times New Roman"/>
                <w:bCs/>
              </w:rPr>
              <w:t>Alkálifémek és alkáliföldfémek vegyületei</w:t>
            </w:r>
          </w:p>
        </w:tc>
        <w:tc>
          <w:tcPr>
            <w:tcW w:w="2271" w:type="dxa"/>
            <w:tcBorders>
              <w:top w:val="single" w:sz="12" w:space="0" w:color="auto"/>
              <w:bottom w:val="single" w:sz="12" w:space="0" w:color="auto"/>
            </w:tcBorders>
          </w:tcPr>
          <w:p w14:paraId="07B238E3" w14:textId="77777777" w:rsidR="0035313E" w:rsidRDefault="0035313E" w:rsidP="00693350"/>
        </w:tc>
        <w:tc>
          <w:tcPr>
            <w:tcW w:w="2436" w:type="dxa"/>
            <w:tcBorders>
              <w:top w:val="single" w:sz="12" w:space="0" w:color="auto"/>
              <w:bottom w:val="single" w:sz="12" w:space="0" w:color="auto"/>
            </w:tcBorders>
          </w:tcPr>
          <w:p w14:paraId="5B3D18EE"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51F252B4" w14:textId="77777777" w:rsidR="0035313E" w:rsidRDefault="0035313E" w:rsidP="00693350"/>
        </w:tc>
      </w:tr>
      <w:tr w:rsidR="0035313E" w:rsidRPr="00BD6326" w14:paraId="7A39DABA" w14:textId="77777777" w:rsidTr="00693350">
        <w:tc>
          <w:tcPr>
            <w:tcW w:w="809" w:type="dxa"/>
            <w:tcBorders>
              <w:top w:val="single" w:sz="12" w:space="0" w:color="auto"/>
              <w:bottom w:val="single" w:sz="12" w:space="0" w:color="auto"/>
            </w:tcBorders>
          </w:tcPr>
          <w:p w14:paraId="4E3B6BA3" w14:textId="77777777" w:rsidR="0035313E" w:rsidRDefault="0035313E" w:rsidP="00693350">
            <w:pPr>
              <w:rPr>
                <w:rFonts w:cs="Times New Roman"/>
              </w:rPr>
            </w:pPr>
            <w:r>
              <w:rPr>
                <w:rFonts w:cs="Times New Roman"/>
              </w:rPr>
              <w:t>64.</w:t>
            </w:r>
          </w:p>
        </w:tc>
        <w:tc>
          <w:tcPr>
            <w:tcW w:w="2205" w:type="dxa"/>
            <w:tcBorders>
              <w:top w:val="single" w:sz="12" w:space="0" w:color="auto"/>
              <w:bottom w:val="single" w:sz="12" w:space="0" w:color="auto"/>
            </w:tcBorders>
          </w:tcPr>
          <w:p w14:paraId="589D3DBB" w14:textId="77777777" w:rsidR="0035313E" w:rsidRPr="00DA5464" w:rsidRDefault="0035313E" w:rsidP="00693350">
            <w:pPr>
              <w:autoSpaceDE w:val="0"/>
              <w:autoSpaceDN w:val="0"/>
              <w:adjustRightInd w:val="0"/>
              <w:rPr>
                <w:rFonts w:cs="Times New Roman"/>
                <w:bCs/>
              </w:rPr>
            </w:pPr>
            <w:r>
              <w:rPr>
                <w:rFonts w:cs="Times New Roman"/>
                <w:bCs/>
              </w:rPr>
              <w:t>Alumínium és vegyületei</w:t>
            </w:r>
          </w:p>
        </w:tc>
        <w:tc>
          <w:tcPr>
            <w:tcW w:w="2271" w:type="dxa"/>
            <w:tcBorders>
              <w:top w:val="single" w:sz="12" w:space="0" w:color="auto"/>
              <w:bottom w:val="single" w:sz="12" w:space="0" w:color="auto"/>
            </w:tcBorders>
          </w:tcPr>
          <w:p w14:paraId="23560FE5" w14:textId="77777777" w:rsidR="0035313E" w:rsidRDefault="0035313E" w:rsidP="00693350"/>
        </w:tc>
        <w:tc>
          <w:tcPr>
            <w:tcW w:w="2436" w:type="dxa"/>
            <w:tcBorders>
              <w:top w:val="single" w:sz="12" w:space="0" w:color="auto"/>
              <w:bottom w:val="single" w:sz="12" w:space="0" w:color="auto"/>
            </w:tcBorders>
          </w:tcPr>
          <w:p w14:paraId="37AC7951"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6EB6E9F2" w14:textId="77777777" w:rsidR="0035313E" w:rsidRDefault="0035313E" w:rsidP="00693350"/>
        </w:tc>
      </w:tr>
      <w:tr w:rsidR="0035313E" w:rsidRPr="00BD6326" w14:paraId="2CF308AB" w14:textId="77777777" w:rsidTr="00693350">
        <w:tc>
          <w:tcPr>
            <w:tcW w:w="809" w:type="dxa"/>
            <w:tcBorders>
              <w:top w:val="single" w:sz="12" w:space="0" w:color="auto"/>
              <w:bottom w:val="single" w:sz="12" w:space="0" w:color="auto"/>
            </w:tcBorders>
          </w:tcPr>
          <w:p w14:paraId="18890E7A" w14:textId="77777777" w:rsidR="0035313E" w:rsidRDefault="0035313E" w:rsidP="00693350">
            <w:pPr>
              <w:rPr>
                <w:rFonts w:cs="Times New Roman"/>
              </w:rPr>
            </w:pPr>
            <w:r>
              <w:rPr>
                <w:rFonts w:cs="Times New Roman"/>
              </w:rPr>
              <w:t>65.</w:t>
            </w:r>
          </w:p>
        </w:tc>
        <w:tc>
          <w:tcPr>
            <w:tcW w:w="2205" w:type="dxa"/>
            <w:tcBorders>
              <w:top w:val="single" w:sz="12" w:space="0" w:color="auto"/>
              <w:bottom w:val="single" w:sz="12" w:space="0" w:color="auto"/>
            </w:tcBorders>
          </w:tcPr>
          <w:p w14:paraId="5CFD305E" w14:textId="77777777" w:rsidR="0035313E" w:rsidRPr="00DA5464" w:rsidRDefault="0035313E" w:rsidP="00693350">
            <w:pPr>
              <w:autoSpaceDE w:val="0"/>
              <w:autoSpaceDN w:val="0"/>
              <w:adjustRightInd w:val="0"/>
              <w:rPr>
                <w:rFonts w:cs="Times New Roman"/>
                <w:bCs/>
              </w:rPr>
            </w:pPr>
            <w:r>
              <w:rPr>
                <w:rFonts w:cs="Times New Roman"/>
                <w:bCs/>
              </w:rPr>
              <w:t>Ón, ólom és vegyületeik</w:t>
            </w:r>
          </w:p>
        </w:tc>
        <w:tc>
          <w:tcPr>
            <w:tcW w:w="2271" w:type="dxa"/>
            <w:tcBorders>
              <w:top w:val="single" w:sz="12" w:space="0" w:color="auto"/>
              <w:bottom w:val="single" w:sz="12" w:space="0" w:color="auto"/>
            </w:tcBorders>
          </w:tcPr>
          <w:p w14:paraId="78355C03" w14:textId="77777777" w:rsidR="0035313E" w:rsidRDefault="0035313E" w:rsidP="00693350"/>
        </w:tc>
        <w:tc>
          <w:tcPr>
            <w:tcW w:w="2436" w:type="dxa"/>
            <w:tcBorders>
              <w:top w:val="single" w:sz="12" w:space="0" w:color="auto"/>
              <w:bottom w:val="single" w:sz="12" w:space="0" w:color="auto"/>
            </w:tcBorders>
          </w:tcPr>
          <w:p w14:paraId="3217E570"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59C9C763" w14:textId="77777777" w:rsidR="0035313E" w:rsidRDefault="0035313E" w:rsidP="00693350"/>
        </w:tc>
      </w:tr>
      <w:tr w:rsidR="0035313E" w:rsidRPr="00BD6326" w14:paraId="20CABF86" w14:textId="77777777" w:rsidTr="00693350">
        <w:tc>
          <w:tcPr>
            <w:tcW w:w="809" w:type="dxa"/>
            <w:tcBorders>
              <w:top w:val="single" w:sz="12" w:space="0" w:color="auto"/>
              <w:bottom w:val="single" w:sz="12" w:space="0" w:color="auto"/>
            </w:tcBorders>
          </w:tcPr>
          <w:p w14:paraId="02A04A96" w14:textId="77777777" w:rsidR="0035313E" w:rsidRDefault="0035313E" w:rsidP="00693350">
            <w:pPr>
              <w:rPr>
                <w:rFonts w:cs="Times New Roman"/>
              </w:rPr>
            </w:pPr>
            <w:r>
              <w:rPr>
                <w:rFonts w:cs="Times New Roman"/>
              </w:rPr>
              <w:t>66.</w:t>
            </w:r>
          </w:p>
        </w:tc>
        <w:tc>
          <w:tcPr>
            <w:tcW w:w="2205" w:type="dxa"/>
            <w:tcBorders>
              <w:top w:val="single" w:sz="12" w:space="0" w:color="auto"/>
              <w:bottom w:val="single" w:sz="12" w:space="0" w:color="auto"/>
            </w:tcBorders>
          </w:tcPr>
          <w:p w14:paraId="5A5A1463" w14:textId="77777777" w:rsidR="0035313E" w:rsidRPr="00F95A09" w:rsidRDefault="0035313E" w:rsidP="00693350">
            <w:pPr>
              <w:autoSpaceDE w:val="0"/>
              <w:autoSpaceDN w:val="0"/>
              <w:adjustRightInd w:val="0"/>
              <w:rPr>
                <w:rFonts w:cs="Times New Roman"/>
                <w:bCs/>
              </w:rPr>
            </w:pPr>
            <w:r>
              <w:rPr>
                <w:rFonts w:cs="Times New Roman"/>
                <w:bCs/>
              </w:rPr>
              <w:t>Vas, cink és vegyületeik</w:t>
            </w:r>
          </w:p>
        </w:tc>
        <w:tc>
          <w:tcPr>
            <w:tcW w:w="2271" w:type="dxa"/>
            <w:tcBorders>
              <w:top w:val="single" w:sz="12" w:space="0" w:color="auto"/>
              <w:bottom w:val="single" w:sz="12" w:space="0" w:color="auto"/>
            </w:tcBorders>
          </w:tcPr>
          <w:p w14:paraId="4CCD0723" w14:textId="77777777" w:rsidR="0035313E" w:rsidRDefault="0035313E" w:rsidP="00693350"/>
        </w:tc>
        <w:tc>
          <w:tcPr>
            <w:tcW w:w="2436" w:type="dxa"/>
            <w:tcBorders>
              <w:top w:val="single" w:sz="12" w:space="0" w:color="auto"/>
              <w:bottom w:val="single" w:sz="12" w:space="0" w:color="auto"/>
            </w:tcBorders>
          </w:tcPr>
          <w:p w14:paraId="7097AD24"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05DA3FB5" w14:textId="77777777" w:rsidR="0035313E" w:rsidRDefault="0035313E" w:rsidP="00693350"/>
        </w:tc>
      </w:tr>
      <w:tr w:rsidR="0035313E" w:rsidRPr="00BD6326" w14:paraId="6262D728" w14:textId="77777777" w:rsidTr="00693350">
        <w:tc>
          <w:tcPr>
            <w:tcW w:w="809" w:type="dxa"/>
            <w:tcBorders>
              <w:top w:val="single" w:sz="12" w:space="0" w:color="auto"/>
              <w:bottom w:val="single" w:sz="12" w:space="0" w:color="auto"/>
            </w:tcBorders>
          </w:tcPr>
          <w:p w14:paraId="1D223712" w14:textId="77777777" w:rsidR="0035313E" w:rsidRDefault="0035313E" w:rsidP="00693350">
            <w:pPr>
              <w:rPr>
                <w:rFonts w:cs="Times New Roman"/>
              </w:rPr>
            </w:pPr>
            <w:r>
              <w:rPr>
                <w:rFonts w:cs="Times New Roman"/>
              </w:rPr>
              <w:lastRenderedPageBreak/>
              <w:t>67.</w:t>
            </w:r>
          </w:p>
        </w:tc>
        <w:tc>
          <w:tcPr>
            <w:tcW w:w="2205" w:type="dxa"/>
            <w:tcBorders>
              <w:top w:val="single" w:sz="12" w:space="0" w:color="auto"/>
              <w:bottom w:val="single" w:sz="12" w:space="0" w:color="auto"/>
            </w:tcBorders>
          </w:tcPr>
          <w:p w14:paraId="44A77AA4" w14:textId="77777777" w:rsidR="0035313E" w:rsidRPr="00F95A09" w:rsidRDefault="0035313E" w:rsidP="00693350">
            <w:pPr>
              <w:autoSpaceDE w:val="0"/>
              <w:autoSpaceDN w:val="0"/>
              <w:adjustRightInd w:val="0"/>
              <w:rPr>
                <w:rFonts w:cs="Times New Roman"/>
                <w:bCs/>
              </w:rPr>
            </w:pPr>
            <w:r>
              <w:rPr>
                <w:rFonts w:cs="Times New Roman"/>
                <w:bCs/>
              </w:rPr>
              <w:t>Réz, ezüst, arany és vegyületeik</w:t>
            </w:r>
          </w:p>
        </w:tc>
        <w:tc>
          <w:tcPr>
            <w:tcW w:w="2271" w:type="dxa"/>
            <w:tcBorders>
              <w:top w:val="single" w:sz="12" w:space="0" w:color="auto"/>
              <w:bottom w:val="single" w:sz="12" w:space="0" w:color="auto"/>
            </w:tcBorders>
          </w:tcPr>
          <w:p w14:paraId="6818BBE5" w14:textId="77777777" w:rsidR="0035313E" w:rsidRDefault="0035313E" w:rsidP="00693350"/>
        </w:tc>
        <w:tc>
          <w:tcPr>
            <w:tcW w:w="2436" w:type="dxa"/>
            <w:tcBorders>
              <w:top w:val="single" w:sz="12" w:space="0" w:color="auto"/>
              <w:bottom w:val="single" w:sz="12" w:space="0" w:color="auto"/>
            </w:tcBorders>
          </w:tcPr>
          <w:p w14:paraId="17ED23A0"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7F7C6605" w14:textId="77777777" w:rsidR="0035313E" w:rsidRDefault="0035313E" w:rsidP="00693350"/>
        </w:tc>
      </w:tr>
      <w:tr w:rsidR="0035313E" w:rsidRPr="00BD6326" w14:paraId="03C5CC3B" w14:textId="77777777" w:rsidTr="00693350">
        <w:tc>
          <w:tcPr>
            <w:tcW w:w="809" w:type="dxa"/>
            <w:tcBorders>
              <w:top w:val="single" w:sz="12" w:space="0" w:color="auto"/>
              <w:bottom w:val="single" w:sz="12" w:space="0" w:color="auto"/>
            </w:tcBorders>
          </w:tcPr>
          <w:p w14:paraId="04E517CA" w14:textId="77777777" w:rsidR="0035313E" w:rsidRDefault="0035313E" w:rsidP="00693350">
            <w:pPr>
              <w:rPr>
                <w:rFonts w:cs="Times New Roman"/>
              </w:rPr>
            </w:pPr>
            <w:r>
              <w:rPr>
                <w:rFonts w:cs="Times New Roman"/>
              </w:rPr>
              <w:t>68.</w:t>
            </w:r>
          </w:p>
        </w:tc>
        <w:tc>
          <w:tcPr>
            <w:tcW w:w="2205" w:type="dxa"/>
            <w:tcBorders>
              <w:top w:val="single" w:sz="12" w:space="0" w:color="auto"/>
              <w:bottom w:val="single" w:sz="12" w:space="0" w:color="auto"/>
            </w:tcBorders>
          </w:tcPr>
          <w:p w14:paraId="63CE5654" w14:textId="77777777" w:rsidR="0035313E" w:rsidRPr="00F95A09" w:rsidRDefault="0035313E" w:rsidP="00693350">
            <w:pPr>
              <w:autoSpaceDE w:val="0"/>
              <w:autoSpaceDN w:val="0"/>
              <w:adjustRightInd w:val="0"/>
              <w:rPr>
                <w:rFonts w:cs="Times New Roman"/>
                <w:bCs/>
              </w:rPr>
            </w:pPr>
            <w:r>
              <w:rPr>
                <w:rFonts w:cs="Times New Roman"/>
                <w:bCs/>
              </w:rPr>
              <w:t>Fémek előállítása</w:t>
            </w:r>
          </w:p>
        </w:tc>
        <w:tc>
          <w:tcPr>
            <w:tcW w:w="2271" w:type="dxa"/>
            <w:tcBorders>
              <w:top w:val="single" w:sz="12" w:space="0" w:color="auto"/>
              <w:bottom w:val="single" w:sz="12" w:space="0" w:color="auto"/>
            </w:tcBorders>
          </w:tcPr>
          <w:p w14:paraId="7DD2CC53" w14:textId="77777777" w:rsidR="0035313E" w:rsidRDefault="0035313E" w:rsidP="00693350"/>
        </w:tc>
        <w:tc>
          <w:tcPr>
            <w:tcW w:w="2436" w:type="dxa"/>
            <w:tcBorders>
              <w:top w:val="single" w:sz="12" w:space="0" w:color="auto"/>
              <w:bottom w:val="single" w:sz="12" w:space="0" w:color="auto"/>
            </w:tcBorders>
          </w:tcPr>
          <w:p w14:paraId="1AF57701"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55E315BD" w14:textId="77777777" w:rsidR="0035313E" w:rsidRDefault="0035313E" w:rsidP="00693350"/>
        </w:tc>
      </w:tr>
      <w:tr w:rsidR="0035313E" w:rsidRPr="00BD6326" w14:paraId="583B571E" w14:textId="77777777" w:rsidTr="00693350">
        <w:tc>
          <w:tcPr>
            <w:tcW w:w="809" w:type="dxa"/>
            <w:tcBorders>
              <w:top w:val="single" w:sz="12" w:space="0" w:color="auto"/>
              <w:bottom w:val="single" w:sz="12" w:space="0" w:color="auto"/>
            </w:tcBorders>
          </w:tcPr>
          <w:p w14:paraId="56389B5F" w14:textId="77777777" w:rsidR="0035313E" w:rsidRDefault="0035313E" w:rsidP="00693350">
            <w:pPr>
              <w:rPr>
                <w:rFonts w:cs="Times New Roman"/>
              </w:rPr>
            </w:pPr>
            <w:r>
              <w:rPr>
                <w:rFonts w:cs="Times New Roman"/>
              </w:rPr>
              <w:t>69.</w:t>
            </w:r>
          </w:p>
        </w:tc>
        <w:tc>
          <w:tcPr>
            <w:tcW w:w="2205" w:type="dxa"/>
            <w:tcBorders>
              <w:top w:val="single" w:sz="12" w:space="0" w:color="auto"/>
              <w:bottom w:val="single" w:sz="12" w:space="0" w:color="auto"/>
            </w:tcBorders>
          </w:tcPr>
          <w:p w14:paraId="54AD5E3B" w14:textId="77777777" w:rsidR="0035313E" w:rsidRPr="00DA5464" w:rsidRDefault="0035313E" w:rsidP="00693350">
            <w:pPr>
              <w:autoSpaceDE w:val="0"/>
              <w:autoSpaceDN w:val="0"/>
              <w:adjustRightInd w:val="0"/>
              <w:rPr>
                <w:rFonts w:cs="Times New Roman"/>
                <w:bCs/>
              </w:rPr>
            </w:pPr>
            <w:r>
              <w:rPr>
                <w:rFonts w:cs="Times New Roman"/>
                <w:bCs/>
              </w:rPr>
              <w:t>Összefoglalás</w:t>
            </w:r>
          </w:p>
        </w:tc>
        <w:tc>
          <w:tcPr>
            <w:tcW w:w="2271" w:type="dxa"/>
            <w:tcBorders>
              <w:top w:val="single" w:sz="12" w:space="0" w:color="auto"/>
              <w:bottom w:val="single" w:sz="12" w:space="0" w:color="auto"/>
            </w:tcBorders>
          </w:tcPr>
          <w:p w14:paraId="1A04EBA8" w14:textId="77777777" w:rsidR="0035313E" w:rsidRDefault="0035313E" w:rsidP="00693350"/>
        </w:tc>
        <w:tc>
          <w:tcPr>
            <w:tcW w:w="2436" w:type="dxa"/>
            <w:tcBorders>
              <w:top w:val="single" w:sz="12" w:space="0" w:color="auto"/>
              <w:bottom w:val="single" w:sz="12" w:space="0" w:color="auto"/>
            </w:tcBorders>
          </w:tcPr>
          <w:p w14:paraId="49D146ED"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7C9AC317" w14:textId="77777777" w:rsidR="0035313E" w:rsidRDefault="0035313E" w:rsidP="00693350"/>
        </w:tc>
      </w:tr>
      <w:tr w:rsidR="0035313E" w:rsidRPr="00BD6326" w14:paraId="2CF0E393" w14:textId="77777777" w:rsidTr="00693350">
        <w:tc>
          <w:tcPr>
            <w:tcW w:w="809" w:type="dxa"/>
            <w:tcBorders>
              <w:top w:val="single" w:sz="12" w:space="0" w:color="auto"/>
              <w:bottom w:val="single" w:sz="12" w:space="0" w:color="auto"/>
            </w:tcBorders>
          </w:tcPr>
          <w:p w14:paraId="778A0D36" w14:textId="77777777" w:rsidR="0035313E" w:rsidRDefault="0035313E" w:rsidP="00693350">
            <w:pPr>
              <w:rPr>
                <w:rFonts w:cs="Times New Roman"/>
              </w:rPr>
            </w:pPr>
            <w:r>
              <w:rPr>
                <w:rFonts w:cs="Times New Roman"/>
              </w:rPr>
              <w:t>70.</w:t>
            </w:r>
          </w:p>
        </w:tc>
        <w:tc>
          <w:tcPr>
            <w:tcW w:w="2205" w:type="dxa"/>
            <w:tcBorders>
              <w:top w:val="single" w:sz="12" w:space="0" w:color="auto"/>
              <w:bottom w:val="single" w:sz="12" w:space="0" w:color="auto"/>
            </w:tcBorders>
          </w:tcPr>
          <w:p w14:paraId="0629BF5D" w14:textId="77777777" w:rsidR="0035313E" w:rsidRPr="00DA5464" w:rsidRDefault="0035313E" w:rsidP="00693350">
            <w:pPr>
              <w:autoSpaceDE w:val="0"/>
              <w:autoSpaceDN w:val="0"/>
              <w:adjustRightInd w:val="0"/>
              <w:rPr>
                <w:rFonts w:cs="Times New Roman"/>
                <w:bCs/>
              </w:rPr>
            </w:pPr>
            <w:r>
              <w:rPr>
                <w:rFonts w:cs="Times New Roman"/>
                <w:bCs/>
              </w:rPr>
              <w:t>Témazáró dolgozat</w:t>
            </w:r>
          </w:p>
        </w:tc>
        <w:tc>
          <w:tcPr>
            <w:tcW w:w="2271" w:type="dxa"/>
            <w:tcBorders>
              <w:top w:val="single" w:sz="12" w:space="0" w:color="auto"/>
              <w:bottom w:val="single" w:sz="12" w:space="0" w:color="auto"/>
            </w:tcBorders>
          </w:tcPr>
          <w:p w14:paraId="0A9F183F" w14:textId="77777777" w:rsidR="0035313E" w:rsidRDefault="0035313E" w:rsidP="00693350"/>
        </w:tc>
        <w:tc>
          <w:tcPr>
            <w:tcW w:w="2436" w:type="dxa"/>
            <w:tcBorders>
              <w:top w:val="single" w:sz="12" w:space="0" w:color="auto"/>
              <w:bottom w:val="single" w:sz="12" w:space="0" w:color="auto"/>
            </w:tcBorders>
          </w:tcPr>
          <w:p w14:paraId="1471EAFA"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7150343C" w14:textId="77777777" w:rsidR="0035313E" w:rsidRDefault="0035313E" w:rsidP="00693350"/>
        </w:tc>
      </w:tr>
      <w:tr w:rsidR="0035313E" w:rsidRPr="00BD6326" w14:paraId="49ACDD7D" w14:textId="77777777" w:rsidTr="00693350">
        <w:tc>
          <w:tcPr>
            <w:tcW w:w="809" w:type="dxa"/>
            <w:tcBorders>
              <w:top w:val="single" w:sz="12" w:space="0" w:color="auto"/>
              <w:bottom w:val="single" w:sz="12" w:space="0" w:color="auto"/>
            </w:tcBorders>
          </w:tcPr>
          <w:p w14:paraId="305748F5" w14:textId="77777777" w:rsidR="0035313E" w:rsidRDefault="0035313E" w:rsidP="00693350">
            <w:pPr>
              <w:rPr>
                <w:rFonts w:cs="Times New Roman"/>
              </w:rPr>
            </w:pPr>
            <w:r>
              <w:rPr>
                <w:rFonts w:cs="Times New Roman"/>
              </w:rPr>
              <w:t>71.</w:t>
            </w:r>
          </w:p>
        </w:tc>
        <w:tc>
          <w:tcPr>
            <w:tcW w:w="2205" w:type="dxa"/>
            <w:tcBorders>
              <w:top w:val="single" w:sz="12" w:space="0" w:color="auto"/>
              <w:bottom w:val="single" w:sz="12" w:space="0" w:color="auto"/>
            </w:tcBorders>
          </w:tcPr>
          <w:p w14:paraId="1F96AE94" w14:textId="77777777" w:rsidR="0035313E" w:rsidRPr="00DA5464" w:rsidRDefault="0035313E" w:rsidP="00693350">
            <w:pPr>
              <w:autoSpaceDE w:val="0"/>
              <w:autoSpaceDN w:val="0"/>
              <w:adjustRightInd w:val="0"/>
              <w:rPr>
                <w:rFonts w:cs="Times New Roman"/>
                <w:bCs/>
              </w:rPr>
            </w:pPr>
            <w:r w:rsidRPr="00DA5464">
              <w:rPr>
                <w:rFonts w:cs="Times New Roman"/>
                <w:bCs/>
              </w:rPr>
              <w:t>Összefoglalás, a tanév lezárása</w:t>
            </w:r>
          </w:p>
        </w:tc>
        <w:tc>
          <w:tcPr>
            <w:tcW w:w="2271" w:type="dxa"/>
            <w:tcBorders>
              <w:top w:val="single" w:sz="12" w:space="0" w:color="auto"/>
              <w:bottom w:val="single" w:sz="12" w:space="0" w:color="auto"/>
            </w:tcBorders>
          </w:tcPr>
          <w:p w14:paraId="72B439DB" w14:textId="77777777" w:rsidR="0035313E" w:rsidRDefault="0035313E" w:rsidP="00693350"/>
        </w:tc>
        <w:tc>
          <w:tcPr>
            <w:tcW w:w="2436" w:type="dxa"/>
            <w:tcBorders>
              <w:top w:val="single" w:sz="12" w:space="0" w:color="auto"/>
              <w:bottom w:val="single" w:sz="12" w:space="0" w:color="auto"/>
            </w:tcBorders>
          </w:tcPr>
          <w:p w14:paraId="071C7B73"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6AB8AC0A" w14:textId="77777777" w:rsidR="0035313E" w:rsidRDefault="0035313E" w:rsidP="00693350">
            <w:pPr>
              <w:autoSpaceDE w:val="0"/>
              <w:autoSpaceDN w:val="0"/>
              <w:adjustRightInd w:val="0"/>
              <w:rPr>
                <w:rFonts w:cs="Times New Roman"/>
              </w:rPr>
            </w:pPr>
          </w:p>
        </w:tc>
      </w:tr>
      <w:tr w:rsidR="0035313E" w:rsidRPr="00BD6326" w14:paraId="1421F9E4" w14:textId="77777777" w:rsidTr="00693350">
        <w:tc>
          <w:tcPr>
            <w:tcW w:w="809" w:type="dxa"/>
            <w:tcBorders>
              <w:top w:val="single" w:sz="12" w:space="0" w:color="auto"/>
              <w:bottom w:val="single" w:sz="12" w:space="0" w:color="auto"/>
            </w:tcBorders>
          </w:tcPr>
          <w:p w14:paraId="07B9E6CB" w14:textId="77777777" w:rsidR="0035313E" w:rsidRDefault="0035313E" w:rsidP="00693350">
            <w:pPr>
              <w:rPr>
                <w:rFonts w:cs="Times New Roman"/>
              </w:rPr>
            </w:pPr>
            <w:r>
              <w:rPr>
                <w:rFonts w:cs="Times New Roman"/>
              </w:rPr>
              <w:t>72.</w:t>
            </w:r>
          </w:p>
        </w:tc>
        <w:tc>
          <w:tcPr>
            <w:tcW w:w="2205" w:type="dxa"/>
            <w:tcBorders>
              <w:top w:val="single" w:sz="12" w:space="0" w:color="auto"/>
              <w:bottom w:val="single" w:sz="12" w:space="0" w:color="auto"/>
            </w:tcBorders>
          </w:tcPr>
          <w:p w14:paraId="01D7C02F" w14:textId="77777777" w:rsidR="0035313E" w:rsidRPr="00DA5464" w:rsidRDefault="0035313E" w:rsidP="00693350">
            <w:pPr>
              <w:autoSpaceDE w:val="0"/>
              <w:autoSpaceDN w:val="0"/>
              <w:adjustRightInd w:val="0"/>
              <w:rPr>
                <w:rFonts w:cs="Times New Roman"/>
                <w:bCs/>
              </w:rPr>
            </w:pPr>
            <w:r w:rsidRPr="00DA5464">
              <w:rPr>
                <w:rFonts w:cs="Times New Roman"/>
                <w:bCs/>
              </w:rPr>
              <w:t>Összefoglalás, a tanév lezárása</w:t>
            </w:r>
          </w:p>
        </w:tc>
        <w:tc>
          <w:tcPr>
            <w:tcW w:w="2271" w:type="dxa"/>
            <w:tcBorders>
              <w:top w:val="single" w:sz="12" w:space="0" w:color="auto"/>
              <w:bottom w:val="single" w:sz="12" w:space="0" w:color="auto"/>
            </w:tcBorders>
          </w:tcPr>
          <w:p w14:paraId="4CF474A9" w14:textId="77777777" w:rsidR="0035313E" w:rsidRDefault="0035313E" w:rsidP="00693350"/>
        </w:tc>
        <w:tc>
          <w:tcPr>
            <w:tcW w:w="2436" w:type="dxa"/>
            <w:tcBorders>
              <w:top w:val="single" w:sz="12" w:space="0" w:color="auto"/>
              <w:bottom w:val="single" w:sz="12" w:space="0" w:color="auto"/>
            </w:tcBorders>
          </w:tcPr>
          <w:p w14:paraId="592C49F7" w14:textId="77777777" w:rsidR="0035313E" w:rsidRDefault="0035313E" w:rsidP="00693350">
            <w:pPr>
              <w:autoSpaceDE w:val="0"/>
              <w:autoSpaceDN w:val="0"/>
              <w:adjustRightInd w:val="0"/>
              <w:rPr>
                <w:rFonts w:cs="Times New Roman"/>
              </w:rPr>
            </w:pPr>
          </w:p>
        </w:tc>
        <w:tc>
          <w:tcPr>
            <w:tcW w:w="1792" w:type="dxa"/>
            <w:tcBorders>
              <w:top w:val="single" w:sz="12" w:space="0" w:color="auto"/>
              <w:bottom w:val="single" w:sz="12" w:space="0" w:color="auto"/>
            </w:tcBorders>
          </w:tcPr>
          <w:p w14:paraId="131E8005" w14:textId="77777777" w:rsidR="0035313E" w:rsidRDefault="0035313E" w:rsidP="00693350">
            <w:pPr>
              <w:autoSpaceDE w:val="0"/>
              <w:autoSpaceDN w:val="0"/>
              <w:adjustRightInd w:val="0"/>
              <w:rPr>
                <w:rFonts w:cs="Times New Roman"/>
              </w:rPr>
            </w:pPr>
          </w:p>
        </w:tc>
      </w:tr>
    </w:tbl>
    <w:p w14:paraId="767C4A89" w14:textId="77777777" w:rsidR="0035313E" w:rsidRPr="003831ED" w:rsidRDefault="0035313E" w:rsidP="0035313E">
      <w:pPr>
        <w:rPr>
          <w:rFonts w:cs="Times New Roman"/>
          <w:b/>
        </w:rPr>
      </w:pPr>
    </w:p>
    <w:p w14:paraId="0B39834A" w14:textId="6A9E25FB" w:rsidR="00D40A11" w:rsidRDefault="00D40A11">
      <w:r>
        <w:br w:type="page"/>
      </w:r>
    </w:p>
    <w:p w14:paraId="619B71FF" w14:textId="77777777" w:rsidR="00D40A11" w:rsidRPr="007155A8" w:rsidRDefault="00D40A11" w:rsidP="00D40A11">
      <w:pPr>
        <w:jc w:val="center"/>
        <w:rPr>
          <w:b/>
          <w:caps/>
          <w:sz w:val="36"/>
        </w:rPr>
      </w:pPr>
      <w:r w:rsidRPr="007155A8">
        <w:rPr>
          <w:b/>
          <w:caps/>
          <w:sz w:val="36"/>
        </w:rPr>
        <w:lastRenderedPageBreak/>
        <w:t>Kémia</w:t>
      </w:r>
    </w:p>
    <w:p w14:paraId="23711C0E" w14:textId="77777777" w:rsidR="00D40A11" w:rsidRDefault="00D40A11" w:rsidP="00D40A11">
      <w:pPr>
        <w:jc w:val="center"/>
      </w:pPr>
      <w:r>
        <w:t>10. évfolyam</w:t>
      </w:r>
    </w:p>
    <w:p w14:paraId="454E0573" w14:textId="77777777" w:rsidR="00D40A11" w:rsidRDefault="00D40A11" w:rsidP="00D40A11"/>
    <w:p w14:paraId="5D33E7BD" w14:textId="77777777" w:rsidR="00D40A11" w:rsidRPr="00EF5153" w:rsidRDefault="00D40A11" w:rsidP="00D40A11">
      <w:pPr>
        <w:rPr>
          <w:b/>
        </w:rPr>
      </w:pPr>
      <w:r w:rsidRPr="00EF5153">
        <w:rPr>
          <w:b/>
        </w:rPr>
        <w:t>Év</w:t>
      </w:r>
      <w:r>
        <w:rPr>
          <w:b/>
        </w:rPr>
        <w:t>es</w:t>
      </w:r>
      <w:r w:rsidRPr="00EF5153">
        <w:rPr>
          <w:b/>
        </w:rPr>
        <w:t xml:space="preserve"> óraszám: 74 óra</w:t>
      </w:r>
    </w:p>
    <w:p w14:paraId="2B4E2B22" w14:textId="77777777" w:rsidR="00D40A11" w:rsidRDefault="00D40A11" w:rsidP="00D40A11"/>
    <w:p w14:paraId="70D97949" w14:textId="77777777" w:rsidR="00D40A11" w:rsidRDefault="00D40A11" w:rsidP="00D40A11">
      <w:r w:rsidRPr="00EF5153">
        <w:rPr>
          <w:b/>
        </w:rPr>
        <w:t>Forma:</w:t>
      </w:r>
      <w:r>
        <w:t xml:space="preserve"> A kémia tantárgyat 10. évfolyamon heti 2 órában, osztálykeretben tanítjuk. </w:t>
      </w:r>
    </w:p>
    <w:p w14:paraId="620EDFBA" w14:textId="77777777" w:rsidR="00D40A11" w:rsidRDefault="00D40A11" w:rsidP="00D40A11"/>
    <w:p w14:paraId="6FA9C64C" w14:textId="77777777" w:rsidR="00D40A11" w:rsidRDefault="00D40A11" w:rsidP="00D40A11"/>
    <w:p w14:paraId="5F2948BE" w14:textId="77777777" w:rsidR="00D40A11" w:rsidRPr="00EF5153" w:rsidRDefault="00D40A11" w:rsidP="00D40A11">
      <w:pPr>
        <w:rPr>
          <w:b/>
          <w:caps/>
          <w:sz w:val="28"/>
        </w:rPr>
      </w:pPr>
      <w:r w:rsidRPr="00EF5153">
        <w:rPr>
          <w:b/>
          <w:caps/>
          <w:sz w:val="28"/>
        </w:rPr>
        <w:t>Bevezetés</w:t>
      </w:r>
    </w:p>
    <w:p w14:paraId="4DD89A08" w14:textId="77777777" w:rsidR="00D40A11" w:rsidRDefault="00D40A11" w:rsidP="00D40A11"/>
    <w:p w14:paraId="099A0C29" w14:textId="77777777" w:rsidR="00D40A11" w:rsidRPr="00EF5153" w:rsidRDefault="00D40A11" w:rsidP="00D40A11">
      <w:pPr>
        <w:rPr>
          <w:b/>
        </w:rPr>
      </w:pPr>
      <w:r w:rsidRPr="00EF5153">
        <w:rPr>
          <w:b/>
        </w:rPr>
        <w:t>Általános célok</w:t>
      </w:r>
    </w:p>
    <w:p w14:paraId="75D13FE8" w14:textId="77777777" w:rsidR="00D40A11" w:rsidRDefault="00D40A11" w:rsidP="00D40A11">
      <w:r>
        <w:t>A Kémia tantárgy tanítását és tanulását 10. évfolyamon az előző három év során elsajátított ismeretekre és kompetenciákra alapozva valósítjuk meg. A 9-10. évfolyamon történik a korábbi ismeretek rendszerezésén túl azok elmélyítése, kettős céllal. Egyrészt minden tanuló számára a mindennapi élethez nélkülözhetetlen kémiai ismeretek elsajátítása és a logikus gondolkodás fejlesztése érdekében, másrészt a szakirányú továbbtanulás megalapozása, pályaválasztási támogatás érdekében. A 10. évfolyamon kerül sor a diákok fakultációválasztására.</w:t>
      </w:r>
    </w:p>
    <w:p w14:paraId="778D9E44" w14:textId="77777777" w:rsidR="00D40A11" w:rsidRDefault="00D40A11" w:rsidP="00D40A11">
      <w:r>
        <w:t>10. évfolyamra a diákok ismerik a kémia tárgyát, módszereit, főbb témaköreit, a kísérletezés szerepét és jelentőségét. Tisztában vannak azzal, hogy a kémia fontos szerepet tölt be mindennapi életünkben, a környezetvédelemben, ipari folyamatokban. Ismerik a legfontosabb laboratóriumi és balesetvédelmi szabályokat. Ismerik az anyagok szerkezetét, rendelkeznek részecskeszemlélettel. Ismerik az anyagot felépítő részecskéket, összetartó erőket. Ismerik a kémiai reakciók folyamatát, a reakciók főbb típusait. Ismerik a fontosabb fémes és nemfémes elemek és vegyületeik tulajdonságait (szerkezet, fizikai és kémiai tulajdonságok, előfordulás, előállítás, felhasználás).</w:t>
      </w:r>
    </w:p>
    <w:p w14:paraId="0EFD81A1" w14:textId="77777777" w:rsidR="00D40A11" w:rsidRDefault="00D40A11" w:rsidP="00D40A11">
      <w:r>
        <w:t>A 10. évfolyam célja a szerves kémiai ismeretek megszerzése, a korábbi években elsajátított anyagszerkezeti ismeretek és a kémiai reakciókról tanultak alapján. Ennek keretében cél a diákok anyagismeretének fejlesztése, valamint, hogy megmaradjon a diákokban a kémia tantárgy elfogadása és szeretete, megismerjék és elfogadják a kémia jelentőségét mindennapi életünkben, a természetben és az iparban, csökkenjen a kemofóbia és tovább fejlődjön a diákok környezettudatos gondolkodása. Ezen felül cél a kritikai gondolkodás fejlődése, az áltudományoktól való védelem érdekében.</w:t>
      </w:r>
    </w:p>
    <w:p w14:paraId="2E62B8C2" w14:textId="77777777" w:rsidR="00D40A11" w:rsidRDefault="00D40A11" w:rsidP="00D40A11"/>
    <w:p w14:paraId="1C56B7F4" w14:textId="77777777" w:rsidR="00D40A11" w:rsidRPr="00EF5153" w:rsidRDefault="00D40A11" w:rsidP="00D40A11">
      <w:pPr>
        <w:rPr>
          <w:b/>
        </w:rPr>
      </w:pPr>
      <w:r w:rsidRPr="00EF5153">
        <w:rPr>
          <w:b/>
        </w:rPr>
        <w:t>Fejlesztendő kompetenciák</w:t>
      </w:r>
    </w:p>
    <w:p w14:paraId="45DBDE70" w14:textId="77777777" w:rsidR="00D40A11" w:rsidRDefault="00D40A11" w:rsidP="00D40A11">
      <w:r>
        <w:t>Elsősorban a tanulók természettudományos kompetenciáinak fejlesztése a cél, de emellett természetesen más kompetenciák fejlesztése is történik, pl.:</w:t>
      </w:r>
    </w:p>
    <w:p w14:paraId="1EF13D84" w14:textId="77777777" w:rsidR="00D40A11" w:rsidRDefault="00D40A11" w:rsidP="00D40A11">
      <w:pPr>
        <w:pStyle w:val="Listaszerbekezds"/>
        <w:numPr>
          <w:ilvl w:val="0"/>
          <w:numId w:val="1"/>
        </w:numPr>
      </w:pPr>
      <w:r>
        <w:t>tanulási kompetenciák (rendszerezett ismeretek, szaknyelv, definíciók és törvények megfogalmazása, önálló ismeretszerzés, az információk keresése, értékelése és rendszerezése);</w:t>
      </w:r>
    </w:p>
    <w:p w14:paraId="27D1A7BA" w14:textId="77777777" w:rsidR="00D40A11" w:rsidRDefault="00D40A11" w:rsidP="00D40A11">
      <w:pPr>
        <w:pStyle w:val="Listaszerbekezds"/>
        <w:numPr>
          <w:ilvl w:val="0"/>
          <w:numId w:val="1"/>
        </w:numPr>
      </w:pPr>
      <w:r>
        <w:t>kommunikációs kompetenciák (szaknyelvi kommunikáció írásban és szóban, kémiával kapcsolatos tudományos-ismeretterjesztő és sajtócikkek értelmezése, értékelése, prezentációk);</w:t>
      </w:r>
    </w:p>
    <w:p w14:paraId="311C5BF2" w14:textId="77777777" w:rsidR="00D40A11" w:rsidRDefault="00D40A11" w:rsidP="00D40A11">
      <w:pPr>
        <w:pStyle w:val="Listaszerbekezds"/>
        <w:numPr>
          <w:ilvl w:val="0"/>
          <w:numId w:val="1"/>
        </w:numPr>
      </w:pPr>
      <w:r>
        <w:t>digitális kompetenciák (ismeretek keresése az interneten, számítógépes prezentációk készítése, számítógépes szemléltető eszközök);</w:t>
      </w:r>
    </w:p>
    <w:p w14:paraId="2800106F" w14:textId="77777777" w:rsidR="00D40A11" w:rsidRDefault="00D40A11" w:rsidP="00D40A11">
      <w:pPr>
        <w:pStyle w:val="Listaszerbekezds"/>
        <w:numPr>
          <w:ilvl w:val="0"/>
          <w:numId w:val="1"/>
        </w:numPr>
      </w:pPr>
      <w:r>
        <w:t>matematikai és logikai kompetenciák (számítási feladatok megoldása, hipotézisalkotás és –ellenőrzés, összefüggések felismerése);</w:t>
      </w:r>
    </w:p>
    <w:p w14:paraId="25832AAC" w14:textId="77777777" w:rsidR="00D40A11" w:rsidRDefault="00D40A11" w:rsidP="00D40A11">
      <w:pPr>
        <w:pStyle w:val="Listaszerbekezds"/>
        <w:numPr>
          <w:ilvl w:val="0"/>
          <w:numId w:val="1"/>
        </w:numPr>
      </w:pPr>
      <w:r>
        <w:t>szociális kompetenciák (csoportmunka, páros munka, érvelés);</w:t>
      </w:r>
    </w:p>
    <w:p w14:paraId="3408D2BD" w14:textId="77777777" w:rsidR="00D40A11" w:rsidRDefault="00D40A11" w:rsidP="00D40A11">
      <w:pPr>
        <w:pStyle w:val="Listaszerbekezds"/>
        <w:numPr>
          <w:ilvl w:val="0"/>
          <w:numId w:val="1"/>
        </w:numPr>
      </w:pPr>
      <w:r>
        <w:t>projektek készítése;</w:t>
      </w:r>
    </w:p>
    <w:p w14:paraId="518976B9" w14:textId="77777777" w:rsidR="00D40A11" w:rsidRDefault="00D40A11" w:rsidP="00D40A11">
      <w:pPr>
        <w:pStyle w:val="Listaszerbekezds"/>
        <w:numPr>
          <w:ilvl w:val="0"/>
          <w:numId w:val="1"/>
        </w:numPr>
      </w:pPr>
      <w:r>
        <w:t>csoportmunka komplex problémák megoldására;</w:t>
      </w:r>
    </w:p>
    <w:p w14:paraId="219C7DC9" w14:textId="77777777" w:rsidR="00D40A11" w:rsidRDefault="00D40A11" w:rsidP="00D40A11">
      <w:pPr>
        <w:pStyle w:val="Listaszerbekezds"/>
        <w:numPr>
          <w:ilvl w:val="0"/>
          <w:numId w:val="1"/>
        </w:numPr>
      </w:pPr>
      <w:r>
        <w:t>szövegértés (feladatok értelmezése és megoldása, ábrák elemzése);</w:t>
      </w:r>
    </w:p>
    <w:p w14:paraId="0B92550D" w14:textId="77777777" w:rsidR="00D40A11" w:rsidRDefault="00D40A11" w:rsidP="00D40A11">
      <w:pPr>
        <w:pStyle w:val="Listaszerbekezds"/>
        <w:numPr>
          <w:ilvl w:val="0"/>
          <w:numId w:val="1"/>
        </w:numPr>
      </w:pPr>
      <w:r>
        <w:t>matematikai, gondolkodási kompetenciák (számítási és egyéb feladatok megoldása).</w:t>
      </w:r>
    </w:p>
    <w:p w14:paraId="07D57CB6" w14:textId="77777777" w:rsidR="00D40A11" w:rsidRDefault="00D40A11" w:rsidP="00D40A11"/>
    <w:p w14:paraId="241E134F" w14:textId="77777777" w:rsidR="00D40A11" w:rsidRPr="00EF5153" w:rsidRDefault="00D40A11" w:rsidP="00D40A11">
      <w:pPr>
        <w:rPr>
          <w:b/>
        </w:rPr>
      </w:pPr>
      <w:r w:rsidRPr="00EF5153">
        <w:rPr>
          <w:b/>
        </w:rPr>
        <w:t>Követelmények:</w:t>
      </w:r>
    </w:p>
    <w:p w14:paraId="30D7723A" w14:textId="77777777" w:rsidR="00D40A11" w:rsidRDefault="00D40A11" w:rsidP="00D40A11">
      <w:r>
        <w:t>A 10. évfolyam végére a tanuló</w:t>
      </w:r>
    </w:p>
    <w:p w14:paraId="5445DB35" w14:textId="77777777" w:rsidR="00D40A11" w:rsidRDefault="00D40A11" w:rsidP="00D40A11">
      <w:pPr>
        <w:pStyle w:val="Listaszerbekezds"/>
        <w:numPr>
          <w:ilvl w:val="0"/>
          <w:numId w:val="2"/>
        </w:numPr>
      </w:pPr>
      <w:r>
        <w:t>ismerje az anyagok jellemzésének logikus szempontrendszerét: anyagszerkezet – fizikai tulajdonságok – kémiai tulajdonságok – előfordulás – előállítás – felhasználás;</w:t>
      </w:r>
    </w:p>
    <w:p w14:paraId="16F76CAE" w14:textId="77777777" w:rsidR="00D40A11" w:rsidRDefault="00D40A11" w:rsidP="00D40A11">
      <w:pPr>
        <w:pStyle w:val="Listaszerbekezds"/>
        <w:numPr>
          <w:ilvl w:val="0"/>
          <w:numId w:val="2"/>
        </w:numPr>
      </w:pPr>
      <w:r>
        <w:t>ismerje a legegyszerűbb szerves kémiai reakciótípusokat;</w:t>
      </w:r>
    </w:p>
    <w:p w14:paraId="2D10FC52" w14:textId="77777777" w:rsidR="00D40A11" w:rsidRDefault="00D40A11" w:rsidP="00D40A11">
      <w:pPr>
        <w:pStyle w:val="Listaszerbekezds"/>
        <w:numPr>
          <w:ilvl w:val="0"/>
          <w:numId w:val="2"/>
        </w:numPr>
      </w:pPr>
      <w:r>
        <w:t>analógiás gondolkodással következtetni tudjaon a szerves vegyület tulajdonságára a funkciós csoportja ismeretében;</w:t>
      </w:r>
    </w:p>
    <w:p w14:paraId="7FAC9699" w14:textId="77777777" w:rsidR="00D40A11" w:rsidRDefault="00D40A11" w:rsidP="00D40A11">
      <w:pPr>
        <w:pStyle w:val="Listaszerbekezds"/>
        <w:numPr>
          <w:ilvl w:val="0"/>
          <w:numId w:val="2"/>
        </w:numPr>
      </w:pPr>
      <w:r>
        <w:t>ismerje a szerves vegyületek csoportosításának szempontjait, csoportjait;</w:t>
      </w:r>
    </w:p>
    <w:p w14:paraId="1B1A705C" w14:textId="77777777" w:rsidR="00D40A11" w:rsidRDefault="00D40A11" w:rsidP="00D40A11">
      <w:pPr>
        <w:pStyle w:val="Listaszerbekezds"/>
        <w:numPr>
          <w:ilvl w:val="0"/>
          <w:numId w:val="2"/>
        </w:numPr>
      </w:pPr>
      <w:r>
        <w:t>ismerje a szénhidrogének szerkezete és fizikai tulajdonságai közti kapcsolatot, tendenciákat;</w:t>
      </w:r>
    </w:p>
    <w:p w14:paraId="605527CD" w14:textId="77777777" w:rsidR="00D40A11" w:rsidRDefault="00D40A11" w:rsidP="00D40A11">
      <w:pPr>
        <w:pStyle w:val="Listaszerbekezds"/>
        <w:numPr>
          <w:ilvl w:val="0"/>
          <w:numId w:val="2"/>
        </w:numPr>
      </w:pPr>
      <w:r>
        <w:t>ismerje az alkánok fogalmát, jellemző kémiai tulajdonságait;</w:t>
      </w:r>
    </w:p>
    <w:p w14:paraId="3DE4CE05" w14:textId="77777777" w:rsidR="00D40A11" w:rsidRDefault="00D40A11" w:rsidP="00D40A11">
      <w:pPr>
        <w:pStyle w:val="Listaszerbekezds"/>
        <w:numPr>
          <w:ilvl w:val="0"/>
          <w:numId w:val="2"/>
        </w:numPr>
      </w:pPr>
      <w:r>
        <w:t>ismerje az izoméria jelenségét és fajtáit;</w:t>
      </w:r>
    </w:p>
    <w:p w14:paraId="0DC07AE6" w14:textId="77777777" w:rsidR="00D40A11" w:rsidRDefault="00D40A11" w:rsidP="00D40A11">
      <w:pPr>
        <w:pStyle w:val="Listaszerbekezds"/>
        <w:numPr>
          <w:ilvl w:val="0"/>
          <w:numId w:val="2"/>
        </w:numPr>
      </w:pPr>
      <w:r>
        <w:t>ismerje a telítetlen szénhidrogének fogalmát, típusait, jellemző kémiai reakcióit;</w:t>
      </w:r>
    </w:p>
    <w:p w14:paraId="2C377E4E" w14:textId="77777777" w:rsidR="00D40A11" w:rsidRDefault="00D40A11" w:rsidP="00D40A11">
      <w:pPr>
        <w:pStyle w:val="Listaszerbekezds"/>
        <w:numPr>
          <w:ilvl w:val="0"/>
          <w:numId w:val="2"/>
        </w:numPr>
      </w:pPr>
      <w:r>
        <w:t>ismerje az aromás szerkezet jellemzőit a benzol példáján keresztül, az aromás vegyületek jelentőségét és élettani hatását;</w:t>
      </w:r>
    </w:p>
    <w:p w14:paraId="67F54B61" w14:textId="77777777" w:rsidR="00D40A11" w:rsidRDefault="00D40A11" w:rsidP="00D40A11">
      <w:pPr>
        <w:pStyle w:val="Listaszerbekezds"/>
        <w:numPr>
          <w:ilvl w:val="0"/>
          <w:numId w:val="2"/>
        </w:numPr>
      </w:pPr>
      <w:r>
        <w:t>ismerje a fontosabb halogénezett szénhidrogének tulajdonságait, felhasználását, környezetvédelmi és élettani vonatkozását;</w:t>
      </w:r>
    </w:p>
    <w:p w14:paraId="4859A84C" w14:textId="77777777" w:rsidR="00D40A11" w:rsidRDefault="00D40A11" w:rsidP="00D40A11">
      <w:pPr>
        <w:pStyle w:val="Listaszerbekezds"/>
        <w:numPr>
          <w:ilvl w:val="0"/>
          <w:numId w:val="2"/>
        </w:numPr>
      </w:pPr>
      <w:r>
        <w:t>ismerje az oxigéntartalmú funkciós csoportokat és ez alapján következtetni tudjon a vegyületek fizikai és kémiai tulajdonságaira;</w:t>
      </w:r>
    </w:p>
    <w:p w14:paraId="329A4034" w14:textId="77777777" w:rsidR="00D40A11" w:rsidRDefault="00D40A11" w:rsidP="00D40A11">
      <w:pPr>
        <w:pStyle w:val="Listaszerbekezds"/>
        <w:numPr>
          <w:ilvl w:val="0"/>
          <w:numId w:val="2"/>
        </w:numPr>
      </w:pPr>
      <w:r>
        <w:t>ismerje az alkoholok, éterek, aldehidek, ketonok, karbonsavak, észterek funkciós csoportját, szerkezetét és ezzel összefüggésben fizikai és kémiai tulajdonságaikat, konkrét vegyületek tulajdonságait és felhasználását;</w:t>
      </w:r>
    </w:p>
    <w:p w14:paraId="629DE780" w14:textId="77777777" w:rsidR="00D40A11" w:rsidRDefault="00D40A11" w:rsidP="00D40A11">
      <w:pPr>
        <w:pStyle w:val="Listaszerbekezds"/>
        <w:numPr>
          <w:ilvl w:val="0"/>
          <w:numId w:val="2"/>
        </w:numPr>
      </w:pPr>
      <w:r>
        <w:t>ismerje az aminok és amidok legfontosabb szerkezeti jellemzőit, funkciós csoportjukat;</w:t>
      </w:r>
    </w:p>
    <w:p w14:paraId="5EC706D2" w14:textId="77777777" w:rsidR="00D40A11" w:rsidRDefault="00D40A11" w:rsidP="00D40A11">
      <w:pPr>
        <w:pStyle w:val="Listaszerbekezds"/>
        <w:numPr>
          <w:ilvl w:val="0"/>
          <w:numId w:val="2"/>
        </w:numPr>
      </w:pPr>
      <w:r>
        <w:t>ismerje a biológiailag fontos szerves vegyületek építőköveit;</w:t>
      </w:r>
    </w:p>
    <w:p w14:paraId="145D80A8" w14:textId="77777777" w:rsidR="00D40A11" w:rsidRDefault="00D40A11" w:rsidP="00D40A11">
      <w:pPr>
        <w:pStyle w:val="Listaszerbekezds"/>
        <w:numPr>
          <w:ilvl w:val="0"/>
          <w:numId w:val="2"/>
        </w:numPr>
      </w:pPr>
      <w:r>
        <w:t>ismerje a lipid gyűjtőnevet, a lipidek fontosabb képviselőit, a lipidek szerepét az élő szervezetekben;</w:t>
      </w:r>
    </w:p>
    <w:p w14:paraId="621D62C1" w14:textId="77777777" w:rsidR="00D40A11" w:rsidRDefault="00D40A11" w:rsidP="00D40A11">
      <w:pPr>
        <w:pStyle w:val="Listaszerbekezds"/>
        <w:numPr>
          <w:ilvl w:val="0"/>
          <w:numId w:val="2"/>
        </w:numPr>
      </w:pPr>
      <w:r>
        <w:t>ismerje a szénhidrátok fogalmát, csoportjait, a biokémiailag jelentős szénhidrátokat, a szénhidrátok szerkezetét és ezzel összefüggésben fizikai és kémiai tulajdonságaikat;</w:t>
      </w:r>
    </w:p>
    <w:p w14:paraId="1C626905" w14:textId="77777777" w:rsidR="00D40A11" w:rsidRDefault="00D40A11" w:rsidP="00D40A11">
      <w:pPr>
        <w:pStyle w:val="Listaszerbekezds"/>
        <w:numPr>
          <w:ilvl w:val="0"/>
          <w:numId w:val="2"/>
        </w:numPr>
      </w:pPr>
      <w:r>
        <w:t>ismerje az aminosavak fogalmát, szerkezetét;</w:t>
      </w:r>
    </w:p>
    <w:p w14:paraId="0663B5AB" w14:textId="77777777" w:rsidR="00D40A11" w:rsidRDefault="00D40A11" w:rsidP="00D40A11">
      <w:pPr>
        <w:pStyle w:val="Listaszerbekezds"/>
        <w:numPr>
          <w:ilvl w:val="0"/>
          <w:numId w:val="2"/>
        </w:numPr>
      </w:pPr>
      <w:r>
        <w:t>ismerje a fehérjék szerkezetét több szinten, a fehérjék reakcióit (kicsapás és kimutatás), a fehérjék biológiai szerepét;</w:t>
      </w:r>
    </w:p>
    <w:p w14:paraId="3A3D1439" w14:textId="77777777" w:rsidR="00D40A11" w:rsidRDefault="00D40A11" w:rsidP="00D40A11">
      <w:pPr>
        <w:pStyle w:val="Listaszerbekezds"/>
        <w:numPr>
          <w:ilvl w:val="0"/>
          <w:numId w:val="2"/>
        </w:numPr>
      </w:pPr>
      <w:r>
        <w:t>a nukleinsavak felépítését, szerkezetét, biológiai szerepét.</w:t>
      </w:r>
    </w:p>
    <w:p w14:paraId="543DA3E6" w14:textId="77777777" w:rsidR="00D40A11" w:rsidRDefault="00D40A11" w:rsidP="00D40A11"/>
    <w:p w14:paraId="5BC59C8C" w14:textId="77777777" w:rsidR="00D40A11" w:rsidRDefault="00D40A11" w:rsidP="00D40A11"/>
    <w:p w14:paraId="47139993" w14:textId="77777777" w:rsidR="00D40A11" w:rsidRPr="00EF5153" w:rsidRDefault="00D40A11" w:rsidP="00D40A11">
      <w:pPr>
        <w:rPr>
          <w:b/>
          <w:caps/>
          <w:sz w:val="28"/>
        </w:rPr>
      </w:pPr>
      <w:r w:rsidRPr="00EF5153">
        <w:rPr>
          <w:b/>
          <w:caps/>
          <w:sz w:val="28"/>
        </w:rPr>
        <w:t>Tartalom</w:t>
      </w:r>
    </w:p>
    <w:p w14:paraId="55F779C3" w14:textId="77777777" w:rsidR="00D40A11" w:rsidRDefault="00D40A11" w:rsidP="00D40A11"/>
    <w:tbl>
      <w:tblPr>
        <w:tblStyle w:val="Rcsostblzat"/>
        <w:tblW w:w="9175" w:type="dxa"/>
        <w:tblLook w:val="04A0" w:firstRow="1" w:lastRow="0" w:firstColumn="1" w:lastColumn="0" w:noHBand="0" w:noVBand="1"/>
      </w:tblPr>
      <w:tblGrid>
        <w:gridCol w:w="3020"/>
        <w:gridCol w:w="1270"/>
        <w:gridCol w:w="4885"/>
      </w:tblGrid>
      <w:tr w:rsidR="00D40A11" w:rsidRPr="00EF5153" w14:paraId="4E3653A8" w14:textId="77777777" w:rsidTr="00693350">
        <w:tc>
          <w:tcPr>
            <w:tcW w:w="3020" w:type="dxa"/>
          </w:tcPr>
          <w:p w14:paraId="1207141F" w14:textId="77777777" w:rsidR="00D40A11" w:rsidRPr="00EF5153" w:rsidRDefault="00D40A11" w:rsidP="00693350">
            <w:pPr>
              <w:jc w:val="center"/>
              <w:rPr>
                <w:b/>
              </w:rPr>
            </w:pPr>
            <w:r w:rsidRPr="00EF5153">
              <w:rPr>
                <w:b/>
              </w:rPr>
              <w:t>Témakör</w:t>
            </w:r>
          </w:p>
        </w:tc>
        <w:tc>
          <w:tcPr>
            <w:tcW w:w="1270" w:type="dxa"/>
          </w:tcPr>
          <w:p w14:paraId="349B9A6A" w14:textId="77777777" w:rsidR="00D40A11" w:rsidRPr="00EF5153" w:rsidRDefault="00D40A11" w:rsidP="00693350">
            <w:pPr>
              <w:jc w:val="center"/>
              <w:rPr>
                <w:b/>
              </w:rPr>
            </w:pPr>
            <w:r w:rsidRPr="00EF5153">
              <w:rPr>
                <w:b/>
              </w:rPr>
              <w:t>Óraszám</w:t>
            </w:r>
          </w:p>
        </w:tc>
        <w:tc>
          <w:tcPr>
            <w:tcW w:w="4885" w:type="dxa"/>
          </w:tcPr>
          <w:p w14:paraId="507FB457" w14:textId="77777777" w:rsidR="00D40A11" w:rsidRPr="00EF5153" w:rsidRDefault="00D40A11" w:rsidP="00693350">
            <w:pPr>
              <w:jc w:val="center"/>
              <w:rPr>
                <w:b/>
              </w:rPr>
            </w:pPr>
            <w:r w:rsidRPr="00EF5153">
              <w:rPr>
                <w:b/>
              </w:rPr>
              <w:t>Kulcsfogalmak</w:t>
            </w:r>
          </w:p>
        </w:tc>
      </w:tr>
      <w:tr w:rsidR="00D40A11" w14:paraId="610CA1EA" w14:textId="77777777" w:rsidTr="00693350">
        <w:tc>
          <w:tcPr>
            <w:tcW w:w="3020" w:type="dxa"/>
          </w:tcPr>
          <w:p w14:paraId="15343D02" w14:textId="77777777" w:rsidR="00D40A11" w:rsidRPr="00BD4D83" w:rsidRDefault="00D40A11" w:rsidP="00693350">
            <w:r>
              <w:t>Szénhidrogének és halogénezett származékaik (bevezetés, csoportosítás, telített, telítetlen és aromás szénhidrogének, halogénezett szénhidrogének)</w:t>
            </w:r>
          </w:p>
        </w:tc>
        <w:tc>
          <w:tcPr>
            <w:tcW w:w="1270" w:type="dxa"/>
          </w:tcPr>
          <w:p w14:paraId="10153B90" w14:textId="77777777" w:rsidR="00D40A11" w:rsidRDefault="00D40A11" w:rsidP="00693350">
            <w:r>
              <w:t>24 óra</w:t>
            </w:r>
          </w:p>
        </w:tc>
        <w:tc>
          <w:tcPr>
            <w:tcW w:w="4885" w:type="dxa"/>
          </w:tcPr>
          <w:p w14:paraId="199AC1E1" w14:textId="77777777" w:rsidR="00D40A11" w:rsidRDefault="00D40A11" w:rsidP="00693350">
            <w:r>
              <w:t>Vis Vitalis elmélet, szénatom tulajdonságai, összegképlet, szerkezeti képlet, kötések, szénatom rendűsége, homológ sor, izoméria, konstitúciós, geometriai és optikai izoméria, konformáció, alkán, cikloalkán, alkén, alkin, dién, aromás szerkezet, égés, szubsztitúció, addíció, polimerizáció, hőbontás, kőolaj és földgáz</w:t>
            </w:r>
          </w:p>
        </w:tc>
      </w:tr>
      <w:tr w:rsidR="00D40A11" w14:paraId="123E342B" w14:textId="77777777" w:rsidTr="00693350">
        <w:tc>
          <w:tcPr>
            <w:tcW w:w="3020" w:type="dxa"/>
          </w:tcPr>
          <w:p w14:paraId="3CAC6B4B" w14:textId="77777777" w:rsidR="00D40A11" w:rsidRDefault="00D40A11" w:rsidP="00693350">
            <w:r>
              <w:t>Oxigéntartalmú szerves vegyületek (alkoholok, éterek, aldehidek, ketonok, karbonsavak, észterek)</w:t>
            </w:r>
          </w:p>
        </w:tc>
        <w:tc>
          <w:tcPr>
            <w:tcW w:w="1270" w:type="dxa"/>
          </w:tcPr>
          <w:p w14:paraId="3D9CFB8E" w14:textId="77777777" w:rsidR="00D40A11" w:rsidRDefault="00D40A11" w:rsidP="00693350">
            <w:r>
              <w:t>16 óra</w:t>
            </w:r>
          </w:p>
        </w:tc>
        <w:tc>
          <w:tcPr>
            <w:tcW w:w="4885" w:type="dxa"/>
          </w:tcPr>
          <w:p w14:paraId="4A6B5239" w14:textId="77777777" w:rsidR="00D40A11" w:rsidRDefault="00D40A11" w:rsidP="00693350">
            <w:r>
              <w:t xml:space="preserve">funkciós csoport, alkohol, éter, aldehid, keton, észter, karbonsav, alkoholok rendűsége és értékűsége, ezüsttükör-próba, Fehling-próba, égés, hidrolízis, lúgos hidrolízis, kondenzáció, </w:t>
            </w:r>
            <w:r>
              <w:lastRenderedPageBreak/>
              <w:t>enyhe és erélyes oxidáció, sav-bázis tulajdonságok,</w:t>
            </w:r>
          </w:p>
        </w:tc>
      </w:tr>
      <w:tr w:rsidR="00D40A11" w14:paraId="3271BBAC" w14:textId="77777777" w:rsidTr="00693350">
        <w:tc>
          <w:tcPr>
            <w:tcW w:w="3020" w:type="dxa"/>
          </w:tcPr>
          <w:p w14:paraId="776418D4" w14:textId="77777777" w:rsidR="00D40A11" w:rsidRDefault="00D40A11" w:rsidP="00693350">
            <w:r>
              <w:lastRenderedPageBreak/>
              <w:t>Nitrogéntartalmú szerves vegyületek (aminok, amidok)</w:t>
            </w:r>
          </w:p>
        </w:tc>
        <w:tc>
          <w:tcPr>
            <w:tcW w:w="1270" w:type="dxa"/>
          </w:tcPr>
          <w:p w14:paraId="56197A98" w14:textId="77777777" w:rsidR="00D40A11" w:rsidRDefault="00D40A11" w:rsidP="00693350">
            <w:r>
              <w:t>4 óra</w:t>
            </w:r>
          </w:p>
        </w:tc>
        <w:tc>
          <w:tcPr>
            <w:tcW w:w="4885" w:type="dxa"/>
          </w:tcPr>
          <w:p w14:paraId="2A81038B" w14:textId="77777777" w:rsidR="00D40A11" w:rsidRDefault="00D40A11" w:rsidP="00693350">
            <w:r>
              <w:t>amin, amid, aminocsoport, amidcsoport, aminok rendűsége</w:t>
            </w:r>
          </w:p>
        </w:tc>
      </w:tr>
      <w:tr w:rsidR="00D40A11" w14:paraId="642EA397" w14:textId="77777777" w:rsidTr="00693350">
        <w:tc>
          <w:tcPr>
            <w:tcW w:w="3020" w:type="dxa"/>
          </w:tcPr>
          <w:p w14:paraId="50397699" w14:textId="77777777" w:rsidR="00D40A11" w:rsidRDefault="00D40A11" w:rsidP="00693350">
            <w:r w:rsidRPr="00583B81">
              <w:t>Az életműködések kémiai alapjai</w:t>
            </w:r>
          </w:p>
        </w:tc>
        <w:tc>
          <w:tcPr>
            <w:tcW w:w="1270" w:type="dxa"/>
          </w:tcPr>
          <w:p w14:paraId="47879F80" w14:textId="77777777" w:rsidR="00D40A11" w:rsidRDefault="00D40A11" w:rsidP="00693350">
            <w:r>
              <w:t>20 óra</w:t>
            </w:r>
          </w:p>
        </w:tc>
        <w:tc>
          <w:tcPr>
            <w:tcW w:w="4885" w:type="dxa"/>
          </w:tcPr>
          <w:p w14:paraId="38FEDC20" w14:textId="77777777" w:rsidR="00D40A11" w:rsidRDefault="00D40A11" w:rsidP="00693350">
            <w:r>
              <w:t>lipid, triglicerid,</w:t>
            </w:r>
          </w:p>
          <w:p w14:paraId="244F7D4F" w14:textId="77777777" w:rsidR="00D40A11" w:rsidRDefault="00D40A11" w:rsidP="00693350">
            <w:r>
              <w:t>szénhidrát, monoszacharid, diszacharid, poliszacharid, redukáló-nemredukáló diszacharid, glikozidkötés, glikozidos hidroxilcsoport, aldóz, ketóz, pentóz, hexóz,</w:t>
            </w:r>
          </w:p>
          <w:p w14:paraId="188716B2" w14:textId="77777777" w:rsidR="00D40A11" w:rsidRDefault="00D40A11" w:rsidP="00693350">
            <w:r>
              <w:t>aminosav, ikerionos szerkezet, peptidkötés,</w:t>
            </w:r>
          </w:p>
          <w:p w14:paraId="117E59B9" w14:textId="77777777" w:rsidR="00D40A11" w:rsidRDefault="00D40A11" w:rsidP="00693350">
            <w:r>
              <w:t>fehérje, fehérjék elsődleges, másodlagos, harmadlagos és negyedleges szerkezete, reverzíbilis és irreverzíbilis koaguláció, Biuret-próba, Xantoprotein-reakció</w:t>
            </w:r>
          </w:p>
          <w:p w14:paraId="3744C462" w14:textId="77777777" w:rsidR="00D40A11" w:rsidRDefault="00D40A11" w:rsidP="00693350">
            <w:r>
              <w:t>nulkeinsav, nukleotid, nukleinsav-bázis, bázispárok, kettős spirál, DNS, RNS</w:t>
            </w:r>
          </w:p>
        </w:tc>
      </w:tr>
      <w:tr w:rsidR="00D40A11" w14:paraId="489330B9" w14:textId="77777777" w:rsidTr="00693350">
        <w:tc>
          <w:tcPr>
            <w:tcW w:w="3020" w:type="dxa"/>
          </w:tcPr>
          <w:p w14:paraId="6C46B656" w14:textId="77777777" w:rsidR="00D40A11" w:rsidRPr="00583B81" w:rsidRDefault="00D40A11" w:rsidP="00693350">
            <w:r>
              <w:t>Műanyagok</w:t>
            </w:r>
          </w:p>
        </w:tc>
        <w:tc>
          <w:tcPr>
            <w:tcW w:w="1270" w:type="dxa"/>
          </w:tcPr>
          <w:p w14:paraId="6FCE0351" w14:textId="77777777" w:rsidR="00D40A11" w:rsidRDefault="00D40A11" w:rsidP="00693350">
            <w:r>
              <w:t>4 óra</w:t>
            </w:r>
          </w:p>
        </w:tc>
        <w:tc>
          <w:tcPr>
            <w:tcW w:w="4885" w:type="dxa"/>
          </w:tcPr>
          <w:p w14:paraId="4D6220DA" w14:textId="77777777" w:rsidR="00D40A11" w:rsidRDefault="00D40A11" w:rsidP="00693350">
            <w:r>
              <w:t>természetes és mesterséges alapú műanyag, polimerizáció, polikondenzáció, láncpolimer, térháló, hőre lágyuló és keményedő műanyag, újrahasznosítás, újrahasználat, szelektív hulladékgyűjtés, lebomlás</w:t>
            </w:r>
          </w:p>
        </w:tc>
      </w:tr>
    </w:tbl>
    <w:p w14:paraId="51C107C4" w14:textId="77777777" w:rsidR="00D40A11" w:rsidRDefault="00D40A11" w:rsidP="00D40A11"/>
    <w:p w14:paraId="7553CCE1" w14:textId="77777777" w:rsidR="00D40A11" w:rsidRDefault="00D40A11" w:rsidP="00D40A11">
      <w:r>
        <w:t>Marad 4 óra szabadon felhasználható óra pl. év eleji bevezetésre, évvégi összefoglalásra, évközi számonkérésekre, projektmunkák elvégzésére és bemutatására.</w:t>
      </w:r>
    </w:p>
    <w:p w14:paraId="50240C83" w14:textId="77777777" w:rsidR="0035313E" w:rsidRDefault="0035313E" w:rsidP="00387850">
      <w:bookmarkStart w:id="0" w:name="_GoBack"/>
      <w:bookmarkEnd w:id="0"/>
    </w:p>
    <w:sectPr w:rsidR="0035313E" w:rsidSect="00015B93">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64ADF"/>
    <w:multiLevelType w:val="hybridMultilevel"/>
    <w:tmpl w:val="2424EE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8FA52EC"/>
    <w:multiLevelType w:val="hybridMultilevel"/>
    <w:tmpl w:val="573035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A8"/>
    <w:rsid w:val="00015B93"/>
    <w:rsid w:val="000223F2"/>
    <w:rsid w:val="0005259A"/>
    <w:rsid w:val="002655C0"/>
    <w:rsid w:val="002B14D1"/>
    <w:rsid w:val="002D05C8"/>
    <w:rsid w:val="00330E99"/>
    <w:rsid w:val="0035313E"/>
    <w:rsid w:val="00387850"/>
    <w:rsid w:val="003C2471"/>
    <w:rsid w:val="004219C9"/>
    <w:rsid w:val="00490F9F"/>
    <w:rsid w:val="006C0C66"/>
    <w:rsid w:val="007155A8"/>
    <w:rsid w:val="00867938"/>
    <w:rsid w:val="00964393"/>
    <w:rsid w:val="00B81BC7"/>
    <w:rsid w:val="00CE7180"/>
    <w:rsid w:val="00D40A11"/>
    <w:rsid w:val="00D81F6D"/>
    <w:rsid w:val="00DC4F5D"/>
    <w:rsid w:val="00EF5153"/>
    <w:rsid w:val="00FF30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4BF78"/>
  <w15:chartTrackingRefBased/>
  <w15:docId w15:val="{D18A43DE-7F87-4A5B-A09A-B6C17FA1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87850"/>
    <w:pPr>
      <w:ind w:left="720"/>
      <w:contextualSpacing/>
    </w:pPr>
  </w:style>
  <w:style w:type="table" w:styleId="Rcsostblzat">
    <w:name w:val="Table Grid"/>
    <w:basedOn w:val="Normltblzat"/>
    <w:uiPriority w:val="39"/>
    <w:rsid w:val="0002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D37C38799F37F4385C35487F6F5C280" ma:contentTypeVersion="14" ma:contentTypeDescription="Új dokumentum létrehozása." ma:contentTypeScope="" ma:versionID="cc6892001142d9b2805a0a2393bed20c">
  <xsd:schema xmlns:xsd="http://www.w3.org/2001/XMLSchema" xmlns:xs="http://www.w3.org/2001/XMLSchema" xmlns:p="http://schemas.microsoft.com/office/2006/metadata/properties" xmlns:ns3="3d6cab24-ed72-49d6-8881-32fb61e7ad66" xmlns:ns4="3064c141-4503-4d16-8df1-e3a5c19e68d7" targetNamespace="http://schemas.microsoft.com/office/2006/metadata/properties" ma:root="true" ma:fieldsID="c66b80d90e4a9a0ee723fa57c7ba78ef" ns3:_="" ns4:_="">
    <xsd:import namespace="3d6cab24-ed72-49d6-8881-32fb61e7ad66"/>
    <xsd:import namespace="3064c141-4503-4d16-8df1-e3a5c19e68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cab24-ed72-49d6-8881-32fb61e7a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64c141-4503-4d16-8df1-e3a5c19e68d7"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SharingHintHash" ma:index="18"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CAA91-D346-4C56-A8B6-3447D7560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cab24-ed72-49d6-8881-32fb61e7ad66"/>
    <ds:schemaRef ds:uri="3064c141-4503-4d16-8df1-e3a5c19e6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76432-D840-4D16-BD4F-97CBE5C3017E}">
  <ds:schemaRefs>
    <ds:schemaRef ds:uri="http://schemas.microsoft.com/sharepoint/v3/contenttype/forms"/>
  </ds:schemaRefs>
</ds:datastoreItem>
</file>

<file path=customXml/itemProps3.xml><?xml version="1.0" encoding="utf-8"?>
<ds:datastoreItem xmlns:ds="http://schemas.openxmlformats.org/officeDocument/2006/customXml" ds:itemID="{65EB159A-6227-46D3-A17A-C592E3FA074D}">
  <ds:schemaRefs>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3064c141-4503-4d16-8df1-e3a5c19e68d7"/>
    <ds:schemaRef ds:uri="3d6cab24-ed72-49d6-8881-32fb61e7ad6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2207</Words>
  <Characters>15234</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Szakmány Csaba</dc:creator>
  <cp:keywords/>
  <dc:description/>
  <cp:lastModifiedBy>Mohay Péter</cp:lastModifiedBy>
  <cp:revision>4</cp:revision>
  <dcterms:created xsi:type="dcterms:W3CDTF">2022-07-02T17:54:00Z</dcterms:created>
  <dcterms:modified xsi:type="dcterms:W3CDTF">2022-07-02T17:55:00Z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0x0101004D37C38799F37F4385C35487F6F5C280</vt:lpwstr>
  </property>
</Properties>
</file>